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DEC9E" w14:textId="455A6B54" w:rsidR="008032AF" w:rsidRPr="00224549" w:rsidRDefault="008032AF" w:rsidP="008032AF">
      <w:pPr>
        <w:tabs>
          <w:tab w:val="center" w:pos="4536"/>
          <w:tab w:val="right" w:pos="7938"/>
          <w:tab w:val="right" w:pos="9639"/>
        </w:tabs>
        <w:ind w:right="2"/>
        <w:rPr>
          <w:rFonts w:ascii="Arial" w:hAnsi="Arial" w:cs="Arial"/>
          <w:b/>
          <w:bCs/>
          <w:lang w:val="en-US"/>
        </w:rPr>
      </w:pPr>
      <w:r w:rsidRPr="008C65F7">
        <w:rPr>
          <w:rFonts w:ascii="Arial" w:hAnsi="Arial" w:cs="Arial"/>
          <w:b/>
          <w:bCs/>
        </w:rPr>
        <w:t>3GPP TSG RAN WG1 #108-e</w:t>
      </w:r>
      <w:r w:rsidRPr="008C65F7">
        <w:rPr>
          <w:rFonts w:ascii="Arial" w:hAnsi="Arial" w:cs="Arial"/>
          <w:b/>
          <w:bCs/>
        </w:rPr>
        <w:tab/>
      </w:r>
      <w:r w:rsidRPr="008C65F7">
        <w:rPr>
          <w:rFonts w:ascii="Arial" w:hAnsi="Arial" w:cs="Arial"/>
          <w:b/>
          <w:bCs/>
        </w:rPr>
        <w:tab/>
      </w:r>
      <w:r w:rsidRPr="008C65F7">
        <w:rPr>
          <w:rFonts w:ascii="Arial" w:hAnsi="Arial" w:cs="Arial"/>
          <w:b/>
          <w:bCs/>
        </w:rPr>
        <w:tab/>
        <w:t>R1-220</w:t>
      </w:r>
      <w:r w:rsidR="00224549">
        <w:rPr>
          <w:rFonts w:ascii="Arial" w:hAnsi="Arial" w:cs="Arial"/>
          <w:b/>
          <w:bCs/>
          <w:lang w:val="en-US"/>
        </w:rPr>
        <w:t>1798</w:t>
      </w:r>
    </w:p>
    <w:p w14:paraId="7A2B6121" w14:textId="77777777" w:rsidR="008032AF" w:rsidRPr="008C65F7" w:rsidRDefault="008032AF" w:rsidP="008032AF">
      <w:pPr>
        <w:tabs>
          <w:tab w:val="center" w:pos="4536"/>
          <w:tab w:val="right" w:pos="9072"/>
        </w:tabs>
        <w:rPr>
          <w:rFonts w:ascii="Arial" w:eastAsia="MS Mincho" w:hAnsi="Arial" w:cs="Arial"/>
          <w:b/>
          <w:bCs/>
          <w:lang w:eastAsia="ja-JP"/>
        </w:rPr>
      </w:pPr>
      <w:r w:rsidRPr="008C65F7">
        <w:rPr>
          <w:rFonts w:ascii="Arial" w:eastAsia="MS Mincho" w:hAnsi="Arial" w:cs="Arial"/>
          <w:b/>
          <w:bCs/>
          <w:lang w:eastAsia="ja-JP"/>
        </w:rPr>
        <w:t>e-Meeting, February 21</w:t>
      </w:r>
      <w:r w:rsidRPr="008C65F7">
        <w:rPr>
          <w:rFonts w:ascii="Arial" w:eastAsia="MS Mincho" w:hAnsi="Arial" w:cs="Arial"/>
          <w:b/>
          <w:bCs/>
          <w:vertAlign w:val="superscript"/>
          <w:lang w:eastAsia="ja-JP"/>
        </w:rPr>
        <w:t>st</w:t>
      </w:r>
      <w:r w:rsidRPr="008C65F7">
        <w:rPr>
          <w:rFonts w:ascii="Arial" w:eastAsia="MS Mincho" w:hAnsi="Arial" w:cs="Arial"/>
          <w:b/>
          <w:bCs/>
          <w:lang w:eastAsia="ja-JP"/>
        </w:rPr>
        <w:t xml:space="preserve"> – March 3</w:t>
      </w:r>
      <w:r w:rsidRPr="008C65F7">
        <w:rPr>
          <w:rFonts w:ascii="Arial" w:eastAsia="MS Mincho" w:hAnsi="Arial" w:cs="Arial"/>
          <w:b/>
          <w:bCs/>
          <w:vertAlign w:val="superscript"/>
          <w:lang w:eastAsia="ja-JP"/>
        </w:rPr>
        <w:t>rd</w:t>
      </w:r>
      <w:r w:rsidRPr="008C65F7">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4D6554F8"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w:t>
      </w:r>
      <w:r w:rsidR="008032AF">
        <w:rPr>
          <w:rFonts w:ascii="Arial" w:hAnsi="Arial" w:cs="Arial"/>
          <w:b/>
          <w:lang w:val="en-US"/>
        </w:rPr>
        <w:t>6</w:t>
      </w:r>
      <w:r w:rsidR="00BA782E">
        <w:rPr>
          <w:rFonts w:ascii="Arial" w:hAnsi="Arial" w:cs="Arial"/>
          <w:b/>
          <w:lang w:val="en-US"/>
        </w:rPr>
        <w:t>.</w:t>
      </w:r>
      <w:r w:rsidR="00AC4BE0" w:rsidRPr="00470607">
        <w:rPr>
          <w:rFonts w:ascii="Arial" w:hAnsi="Arial" w:cs="Arial"/>
          <w:b/>
          <w:lang w:val="en-US"/>
        </w:rPr>
        <w:t>8</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2B3E8840"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A782E" w:rsidRPr="00BA782E">
        <w:rPr>
          <w:rFonts w:ascii="Arial" w:hAnsi="Arial" w:cs="Arial"/>
          <w:b/>
        </w:rPr>
        <w:t>Views on Rel-17 Coverage Enhancement 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6CD6D316"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NR coverage enhancement</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48ECB996" w14:textId="3D173100" w:rsidR="006F7479" w:rsidRDefault="006F7479" w:rsidP="000640B4">
      <w:pPr>
        <w:spacing w:before="120" w:after="120"/>
        <w:rPr>
          <w:b/>
          <w:bCs/>
          <w:color w:val="000000"/>
          <w:sz w:val="20"/>
          <w:szCs w:val="20"/>
          <w:u w:val="single"/>
          <w:lang w:val="en-US"/>
        </w:rPr>
      </w:pPr>
      <w:r>
        <w:rPr>
          <w:b/>
          <w:bCs/>
          <w:color w:val="000000"/>
          <w:sz w:val="20"/>
          <w:szCs w:val="20"/>
          <w:u w:val="single"/>
          <w:lang w:val="en-US"/>
        </w:rPr>
        <w:t>Repetition type A enhancement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633D87" w:rsidRPr="005D6B8A" w14:paraId="5DF938A2" w14:textId="77777777" w:rsidTr="00622574">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4846A556" w14:textId="58FBE1AF" w:rsidR="00633D87" w:rsidRPr="00633D87" w:rsidRDefault="00633D87" w:rsidP="00633D87">
            <w:pPr>
              <w:pStyle w:val="TAL"/>
              <w:rPr>
                <w:rFonts w:cs="Arial"/>
                <w:szCs w:val="18"/>
                <w:highlight w:val="yellow"/>
                <w:lang w:eastAsia="ja-JP"/>
              </w:rPr>
            </w:pPr>
            <w:r w:rsidRPr="00633D87">
              <w:rPr>
                <w:rFonts w:cs="Arial"/>
                <w:szCs w:val="18"/>
                <w:lang w:eastAsia="ja-JP"/>
              </w:rPr>
              <w:t xml:space="preserve"> 30.</w:t>
            </w:r>
            <w:r w:rsidRPr="00633D87">
              <w:rPr>
                <w:rFonts w:cs="Arial"/>
              </w:rPr>
              <w:t xml:space="preserve"> </w:t>
            </w:r>
            <w:r w:rsidRPr="00633D87">
              <w:rPr>
                <w:rFonts w:cs="Arial"/>
                <w:szCs w:val="18"/>
                <w:lang w:eastAsia="ja-JP"/>
              </w:rPr>
              <w:t>NR_cov_enh</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59419EB8" w14:textId="7B42B329" w:rsidR="00633D87" w:rsidRPr="00633D87" w:rsidRDefault="00633D87" w:rsidP="00633D87">
            <w:pPr>
              <w:pStyle w:val="TAL"/>
              <w:rPr>
                <w:rFonts w:cs="Arial"/>
                <w:szCs w:val="18"/>
                <w:highlight w:val="yellow"/>
                <w:lang w:eastAsia="ja-JP"/>
              </w:rPr>
            </w:pPr>
            <w:r w:rsidRPr="00633D87">
              <w:rPr>
                <w:rFonts w:cs="Arial"/>
                <w:szCs w:val="18"/>
                <w:lang w:eastAsia="ja-JP"/>
              </w:rPr>
              <w:t>30-1</w:t>
            </w:r>
          </w:p>
        </w:tc>
        <w:tc>
          <w:tcPr>
            <w:tcW w:w="1312" w:type="dxa"/>
            <w:tcBorders>
              <w:top w:val="single" w:sz="4" w:space="0" w:color="auto"/>
              <w:left w:val="single" w:sz="4" w:space="0" w:color="auto"/>
              <w:bottom w:val="single" w:sz="4" w:space="0" w:color="auto"/>
              <w:right w:val="single" w:sz="4" w:space="0" w:color="auto"/>
            </w:tcBorders>
            <w:shd w:val="clear" w:color="auto" w:fill="FFFF00"/>
          </w:tcPr>
          <w:p w14:paraId="4572E7D0" w14:textId="5C9DDA84" w:rsidR="00633D87" w:rsidRPr="00633D87" w:rsidRDefault="00633D87" w:rsidP="00633D87">
            <w:pPr>
              <w:pStyle w:val="TAL"/>
              <w:rPr>
                <w:rFonts w:eastAsia="SimSun" w:cs="Arial"/>
                <w:szCs w:val="18"/>
                <w:highlight w:val="yellow"/>
              </w:rPr>
            </w:pPr>
            <w:r w:rsidRPr="00633D87">
              <w:rPr>
                <w:rFonts w:eastAsia="SimSun" w:cs="Arial"/>
                <w:szCs w:val="18"/>
              </w:rPr>
              <w:t>Increased maximum number of dynamic grant PUSCH Type A repetitions</w:t>
            </w:r>
          </w:p>
        </w:tc>
        <w:tc>
          <w:tcPr>
            <w:tcW w:w="5361" w:type="dxa"/>
            <w:tcBorders>
              <w:top w:val="single" w:sz="4" w:space="0" w:color="auto"/>
              <w:left w:val="single" w:sz="4" w:space="0" w:color="auto"/>
              <w:bottom w:val="single" w:sz="4" w:space="0" w:color="auto"/>
              <w:right w:val="single" w:sz="4" w:space="0" w:color="auto"/>
            </w:tcBorders>
            <w:shd w:val="clear" w:color="auto" w:fill="FFFF00"/>
          </w:tcPr>
          <w:p w14:paraId="3AA4CCAE" w14:textId="77777777" w:rsidR="00633D87" w:rsidRPr="00633D87" w:rsidRDefault="00633D87" w:rsidP="00633D87">
            <w:pPr>
              <w:autoSpaceDE w:val="0"/>
              <w:autoSpaceDN w:val="0"/>
              <w:adjustRightInd w:val="0"/>
              <w:snapToGrid w:val="0"/>
              <w:spacing w:after="120"/>
              <w:contextualSpacing/>
              <w:jc w:val="both"/>
              <w:rPr>
                <w:rFonts w:ascii="Arial" w:hAnsi="Arial" w:cs="Arial"/>
                <w:sz w:val="18"/>
                <w:szCs w:val="18"/>
              </w:rPr>
            </w:pPr>
            <w:r w:rsidRPr="00633D87">
              <w:rPr>
                <w:rFonts w:ascii="Arial" w:hAnsi="Arial" w:cs="Arial"/>
                <w:sz w:val="18"/>
                <w:szCs w:val="18"/>
              </w:rPr>
              <w:t>K = 1, 2, 3, 4, 7, 8, 12, 16, 20, 24, 28, 32 times repetitions.</w:t>
            </w:r>
          </w:p>
          <w:p w14:paraId="37A8D072" w14:textId="5F4CFD23" w:rsidR="00633D87" w:rsidRPr="00633D87" w:rsidRDefault="00633D87" w:rsidP="00633D87">
            <w:pPr>
              <w:autoSpaceDE w:val="0"/>
              <w:autoSpaceDN w:val="0"/>
              <w:adjustRightInd w:val="0"/>
              <w:snapToGrid w:val="0"/>
              <w:contextualSpacing/>
              <w:jc w:val="both"/>
              <w:rPr>
                <w:rFonts w:ascii="Arial" w:hAnsi="Arial" w:cs="Arial"/>
                <w:sz w:val="18"/>
                <w:szCs w:val="18"/>
                <w:highlight w:val="yellow"/>
              </w:rPr>
            </w:pPr>
            <w:r w:rsidRPr="00633D87">
              <w:rPr>
                <w:rFonts w:ascii="Arial" w:hAnsi="Arial" w:cs="Arial"/>
                <w:sz w:val="18"/>
                <w:szCs w:val="18"/>
              </w:rPr>
              <w:t>The number of repetitions is indicated in a TDRA list. A row index of the TDRA list is indicated by a DCI.</w:t>
            </w: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62516A32" w14:textId="0CF67C78" w:rsidR="00633D87" w:rsidRPr="00633D87" w:rsidRDefault="00633D87" w:rsidP="00633D87">
            <w:pPr>
              <w:pStyle w:val="TAL"/>
              <w:rPr>
                <w:rFonts w:eastAsia="MS Mincho" w:cs="Arial"/>
                <w:szCs w:val="18"/>
                <w:highlight w:val="yellow"/>
                <w:lang w:eastAsia="ja-JP"/>
              </w:rPr>
            </w:pPr>
            <w:r w:rsidRPr="00633D87">
              <w:rPr>
                <w:rFonts w:eastAsia="MS Mincho" w:cs="Arial"/>
                <w:szCs w:val="18"/>
                <w:lang w:eastAsia="ja-JP"/>
              </w:rPr>
              <w:t>[5-17]</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6863F6A0" w14:textId="2F1729A4" w:rsidR="00633D87" w:rsidRPr="00633D87" w:rsidRDefault="00633D87" w:rsidP="00633D87">
            <w:pPr>
              <w:pStyle w:val="TAL"/>
              <w:rPr>
                <w:rFonts w:eastAsia="MS Mincho" w:cs="Arial"/>
                <w:szCs w:val="18"/>
                <w:highlight w:val="yellow"/>
                <w:lang w:eastAsia="ja-JP"/>
              </w:rPr>
            </w:pPr>
            <w:r w:rsidRPr="00633D87">
              <w:rPr>
                <w:rFonts w:eastAsia="MS Mincho" w:cs="Arial"/>
                <w:szCs w:val="18"/>
                <w:lang w:eastAsia="ja-JP"/>
              </w:rPr>
              <w:t>Yes</w:t>
            </w:r>
          </w:p>
        </w:tc>
      </w:tr>
      <w:tr w:rsidR="00633D87" w:rsidRPr="005D6B8A" w14:paraId="0A167CC6" w14:textId="77777777" w:rsidTr="00622574">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3CFE76E5" w14:textId="2F9121F5" w:rsidR="00633D87" w:rsidRPr="00633D87" w:rsidRDefault="00633D87" w:rsidP="00633D87">
            <w:pPr>
              <w:pStyle w:val="TAL"/>
              <w:rPr>
                <w:rFonts w:cs="Arial"/>
                <w:szCs w:val="18"/>
                <w:highlight w:val="yellow"/>
                <w:lang w:eastAsia="ja-JP"/>
              </w:rPr>
            </w:pPr>
            <w:r w:rsidRPr="00633D87">
              <w:rPr>
                <w:rFonts w:cs="Arial"/>
                <w:szCs w:val="18"/>
                <w:lang w:eastAsia="ja-JP"/>
              </w:rPr>
              <w:t xml:space="preserve"> 30.</w:t>
            </w:r>
            <w:r w:rsidRPr="00633D87">
              <w:rPr>
                <w:rFonts w:cs="Arial"/>
              </w:rPr>
              <w:t xml:space="preserve"> </w:t>
            </w:r>
            <w:r w:rsidRPr="00633D87">
              <w:rPr>
                <w:rFonts w:cs="Arial"/>
                <w:szCs w:val="18"/>
                <w:lang w:eastAsia="ja-JP"/>
              </w:rPr>
              <w:t>NR_cov_enh</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0923F315" w14:textId="73F2B3BE" w:rsidR="00633D87" w:rsidRPr="00633D87" w:rsidRDefault="00633D87" w:rsidP="00633D87">
            <w:pPr>
              <w:pStyle w:val="TAL"/>
              <w:rPr>
                <w:rFonts w:cs="Arial"/>
                <w:szCs w:val="18"/>
                <w:highlight w:val="yellow"/>
              </w:rPr>
            </w:pPr>
            <w:r w:rsidRPr="00633D87">
              <w:rPr>
                <w:rFonts w:cs="Arial"/>
                <w:szCs w:val="18"/>
              </w:rPr>
              <w:t>30-1a</w:t>
            </w:r>
          </w:p>
        </w:tc>
        <w:tc>
          <w:tcPr>
            <w:tcW w:w="1312" w:type="dxa"/>
            <w:tcBorders>
              <w:top w:val="single" w:sz="4" w:space="0" w:color="auto"/>
              <w:left w:val="single" w:sz="4" w:space="0" w:color="auto"/>
              <w:bottom w:val="single" w:sz="4" w:space="0" w:color="auto"/>
              <w:right w:val="single" w:sz="4" w:space="0" w:color="auto"/>
            </w:tcBorders>
            <w:shd w:val="clear" w:color="auto" w:fill="FFFF00"/>
          </w:tcPr>
          <w:p w14:paraId="43310F78" w14:textId="64A71044" w:rsidR="00633D87" w:rsidRPr="00633D87" w:rsidRDefault="00633D87" w:rsidP="00633D87">
            <w:pPr>
              <w:pStyle w:val="TAL"/>
              <w:rPr>
                <w:rFonts w:eastAsia="SimSun" w:cs="Arial"/>
                <w:szCs w:val="18"/>
                <w:highlight w:val="yellow"/>
              </w:rPr>
            </w:pPr>
            <w:r w:rsidRPr="00633D87">
              <w:rPr>
                <w:rFonts w:eastAsia="SimSun" w:cs="Arial"/>
                <w:szCs w:val="18"/>
              </w:rPr>
              <w:t>Increased maximum number of Type 2 configurecd grant PUSCH Type A repetitions</w:t>
            </w:r>
          </w:p>
        </w:tc>
        <w:tc>
          <w:tcPr>
            <w:tcW w:w="5361" w:type="dxa"/>
            <w:tcBorders>
              <w:top w:val="single" w:sz="4" w:space="0" w:color="auto"/>
              <w:left w:val="single" w:sz="4" w:space="0" w:color="auto"/>
              <w:bottom w:val="single" w:sz="4" w:space="0" w:color="auto"/>
              <w:right w:val="single" w:sz="4" w:space="0" w:color="auto"/>
            </w:tcBorders>
            <w:shd w:val="clear" w:color="auto" w:fill="FFFF00"/>
          </w:tcPr>
          <w:p w14:paraId="2DEEE18A" w14:textId="77777777" w:rsidR="00633D87" w:rsidRPr="00633D87" w:rsidRDefault="00633D87" w:rsidP="00633D87">
            <w:pPr>
              <w:autoSpaceDE w:val="0"/>
              <w:autoSpaceDN w:val="0"/>
              <w:adjustRightInd w:val="0"/>
              <w:snapToGrid w:val="0"/>
              <w:spacing w:after="120"/>
              <w:contextualSpacing/>
              <w:jc w:val="both"/>
              <w:rPr>
                <w:rFonts w:ascii="Arial" w:hAnsi="Arial" w:cs="Arial"/>
                <w:sz w:val="18"/>
                <w:szCs w:val="18"/>
              </w:rPr>
            </w:pPr>
            <w:r w:rsidRPr="00633D87">
              <w:rPr>
                <w:rFonts w:ascii="Arial" w:hAnsi="Arial" w:cs="Arial"/>
                <w:sz w:val="18"/>
                <w:szCs w:val="18"/>
              </w:rPr>
              <w:t>K = 1, 2, 3, 4, 7, 8, 12, 16, 20, 24, 28, 32 times repetitions.</w:t>
            </w:r>
          </w:p>
          <w:p w14:paraId="404F25F4" w14:textId="77777777" w:rsidR="00633D87" w:rsidRPr="00633D87" w:rsidRDefault="00633D87" w:rsidP="00633D87">
            <w:pPr>
              <w:pStyle w:val="ListParagraph"/>
              <w:autoSpaceDE w:val="0"/>
              <w:autoSpaceDN w:val="0"/>
              <w:adjustRightInd w:val="0"/>
              <w:snapToGrid w:val="0"/>
              <w:spacing w:after="120"/>
              <w:ind w:left="0"/>
              <w:contextualSpacing/>
              <w:jc w:val="both"/>
              <w:rPr>
                <w:rFonts w:ascii="Arial" w:hAnsi="Arial" w:cs="Arial"/>
                <w:sz w:val="18"/>
                <w:szCs w:val="18"/>
              </w:rPr>
            </w:pPr>
            <w:r w:rsidRPr="00633D87">
              <w:rPr>
                <w:rFonts w:ascii="Arial" w:hAnsi="Arial" w:cs="Arial"/>
                <w:sz w:val="18"/>
                <w:szCs w:val="18"/>
              </w:rPr>
              <w:t>The number of repetitions is indicated in a TDRA list. A row index of the TDRA list is indicated by a Type 2 configured grant configuration.</w:t>
            </w:r>
          </w:p>
          <w:p w14:paraId="376FCBAC" w14:textId="77777777" w:rsidR="00633D87" w:rsidRPr="00633D87" w:rsidRDefault="00633D87" w:rsidP="00633D87">
            <w:pPr>
              <w:autoSpaceDE w:val="0"/>
              <w:autoSpaceDN w:val="0"/>
              <w:adjustRightInd w:val="0"/>
              <w:snapToGrid w:val="0"/>
              <w:spacing w:after="120"/>
              <w:contextualSpacing/>
              <w:jc w:val="both"/>
              <w:rPr>
                <w:rFonts w:ascii="Arial" w:hAnsi="Arial" w:cs="Arial"/>
                <w:sz w:val="18"/>
                <w:szCs w:val="18"/>
              </w:rPr>
            </w:pPr>
            <w:r w:rsidRPr="00633D87">
              <w:rPr>
                <w:rFonts w:ascii="Arial" w:hAnsi="Arial" w:cs="Arial"/>
                <w:sz w:val="18"/>
                <w:szCs w:val="18"/>
              </w:rPr>
              <w:t>FFS whether to merge with FG 30-1</w:t>
            </w:r>
          </w:p>
          <w:p w14:paraId="362FDD59" w14:textId="56E54AA4" w:rsidR="00633D87" w:rsidRPr="00633D87" w:rsidRDefault="00633D87" w:rsidP="00633D87">
            <w:pPr>
              <w:pStyle w:val="ListParagraph"/>
              <w:autoSpaceDE w:val="0"/>
              <w:autoSpaceDN w:val="0"/>
              <w:adjustRightInd w:val="0"/>
              <w:snapToGrid w:val="0"/>
              <w:spacing w:afterLines="50" w:after="120"/>
              <w:ind w:left="360"/>
              <w:contextualSpacing/>
              <w:jc w:val="both"/>
              <w:rPr>
                <w:rFonts w:ascii="Arial" w:hAnsi="Arial" w:cs="Arial"/>
                <w:sz w:val="18"/>
                <w:szCs w:val="18"/>
                <w:highlight w:val="yellow"/>
              </w:rPr>
            </w:pPr>
            <w:r w:rsidRPr="00633D87">
              <w:rPr>
                <w:rFonts w:ascii="Arial" w:hAnsi="Arial" w:cs="Arial"/>
                <w:sz w:val="18"/>
                <w:szCs w:val="18"/>
              </w:rPr>
              <w:t>FFS whether to have a separate FG for CG (including both Type 1 and Type 2) with repK-r17</w:t>
            </w: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654B671D" w14:textId="414F8238" w:rsidR="00633D87" w:rsidRPr="00633D87" w:rsidRDefault="00633D87" w:rsidP="00633D87">
            <w:pPr>
              <w:pStyle w:val="TAL"/>
              <w:rPr>
                <w:rFonts w:eastAsia="MS Mincho" w:cs="Arial"/>
                <w:szCs w:val="18"/>
                <w:highlight w:val="yellow"/>
                <w:lang w:eastAsia="ja-JP"/>
              </w:rPr>
            </w:pPr>
            <w:r w:rsidRPr="00633D87">
              <w:rPr>
                <w:rFonts w:eastAsia="MS Mincho" w:cs="Arial"/>
                <w:szCs w:val="18"/>
                <w:lang w:eastAsia="ja-JP"/>
              </w:rPr>
              <w:t>[5-16], [30-1]</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8BF9DD4" w14:textId="1169549F" w:rsidR="00633D87" w:rsidRPr="00633D87" w:rsidRDefault="00633D87" w:rsidP="00633D87">
            <w:pPr>
              <w:pStyle w:val="TAL"/>
              <w:rPr>
                <w:rFonts w:eastAsia="MS Mincho" w:cs="Arial"/>
                <w:szCs w:val="18"/>
                <w:highlight w:val="yellow"/>
                <w:lang w:eastAsia="ja-JP"/>
              </w:rPr>
            </w:pPr>
            <w:r w:rsidRPr="00633D87">
              <w:rPr>
                <w:rFonts w:eastAsia="MS Mincho" w:cs="Arial"/>
                <w:szCs w:val="18"/>
                <w:lang w:eastAsia="ja-JP"/>
              </w:rPr>
              <w:t>Yes</w:t>
            </w:r>
          </w:p>
        </w:tc>
      </w:tr>
      <w:tr w:rsidR="00633D87" w:rsidRPr="005D6B8A" w14:paraId="13E320BD" w14:textId="77777777" w:rsidTr="00622574">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1BBD7898" w14:textId="7D6C9CB8" w:rsidR="00633D87" w:rsidRPr="00633D87" w:rsidRDefault="00633D87" w:rsidP="00633D87">
            <w:pPr>
              <w:pStyle w:val="TAL"/>
              <w:rPr>
                <w:rFonts w:cs="Arial"/>
                <w:szCs w:val="18"/>
                <w:highlight w:val="yellow"/>
                <w:lang w:eastAsia="ja-JP"/>
              </w:rPr>
            </w:pPr>
            <w:r w:rsidRPr="00633D87">
              <w:rPr>
                <w:rFonts w:cs="Arial"/>
                <w:szCs w:val="18"/>
                <w:lang w:eastAsia="ja-JP"/>
              </w:rPr>
              <w:t xml:space="preserve"> 30.</w:t>
            </w:r>
            <w:r w:rsidRPr="00633D87">
              <w:rPr>
                <w:rFonts w:cs="Arial"/>
              </w:rPr>
              <w:t xml:space="preserve"> </w:t>
            </w:r>
            <w:r w:rsidRPr="00633D87">
              <w:rPr>
                <w:rFonts w:cs="Arial"/>
                <w:szCs w:val="18"/>
                <w:lang w:eastAsia="ja-JP"/>
              </w:rPr>
              <w:t>NR_cov_enh</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4EC82FB1" w14:textId="096CFF6D" w:rsidR="00633D87" w:rsidRPr="00633D87" w:rsidRDefault="00633D87" w:rsidP="00633D87">
            <w:pPr>
              <w:pStyle w:val="TAL"/>
              <w:rPr>
                <w:rFonts w:cs="Arial"/>
                <w:szCs w:val="18"/>
                <w:highlight w:val="yellow"/>
              </w:rPr>
            </w:pPr>
            <w:r w:rsidRPr="00633D87">
              <w:rPr>
                <w:rFonts w:cs="Arial"/>
                <w:szCs w:val="18"/>
              </w:rPr>
              <w:t>30-2</w:t>
            </w:r>
          </w:p>
        </w:tc>
        <w:tc>
          <w:tcPr>
            <w:tcW w:w="1312" w:type="dxa"/>
            <w:tcBorders>
              <w:top w:val="single" w:sz="4" w:space="0" w:color="auto"/>
              <w:left w:val="single" w:sz="4" w:space="0" w:color="auto"/>
              <w:bottom w:val="single" w:sz="4" w:space="0" w:color="auto"/>
              <w:right w:val="single" w:sz="4" w:space="0" w:color="auto"/>
            </w:tcBorders>
            <w:shd w:val="clear" w:color="auto" w:fill="FFFF00"/>
          </w:tcPr>
          <w:p w14:paraId="70DA7649" w14:textId="651F372F" w:rsidR="00633D87" w:rsidRPr="00633D87" w:rsidRDefault="00633D87" w:rsidP="00633D87">
            <w:pPr>
              <w:pStyle w:val="TAL"/>
              <w:rPr>
                <w:rFonts w:eastAsia="SimSun" w:cs="Arial"/>
                <w:szCs w:val="18"/>
                <w:highlight w:val="yellow"/>
              </w:rPr>
            </w:pPr>
            <w:r w:rsidRPr="00633D87">
              <w:rPr>
                <w:rFonts w:eastAsia="SimSun" w:cs="Arial"/>
                <w:szCs w:val="18"/>
              </w:rPr>
              <w:t>Dynamic grant PUSCH Type A repetitions based on available slots</w:t>
            </w:r>
          </w:p>
        </w:tc>
        <w:tc>
          <w:tcPr>
            <w:tcW w:w="5361" w:type="dxa"/>
            <w:tcBorders>
              <w:top w:val="single" w:sz="4" w:space="0" w:color="auto"/>
              <w:left w:val="single" w:sz="4" w:space="0" w:color="auto"/>
              <w:bottom w:val="single" w:sz="4" w:space="0" w:color="auto"/>
              <w:right w:val="single" w:sz="4" w:space="0" w:color="auto"/>
            </w:tcBorders>
            <w:shd w:val="clear" w:color="auto" w:fill="FFFF00"/>
          </w:tcPr>
          <w:p w14:paraId="07F8B852" w14:textId="608CB819" w:rsidR="00633D87" w:rsidRPr="00633D87" w:rsidRDefault="00633D87" w:rsidP="00633D87">
            <w:pPr>
              <w:autoSpaceDE w:val="0"/>
              <w:autoSpaceDN w:val="0"/>
              <w:adjustRightInd w:val="0"/>
              <w:snapToGrid w:val="0"/>
              <w:spacing w:afterLines="50" w:after="120"/>
              <w:contextualSpacing/>
              <w:jc w:val="both"/>
              <w:rPr>
                <w:rFonts w:ascii="Arial" w:hAnsi="Arial" w:cs="Arial"/>
                <w:sz w:val="18"/>
                <w:szCs w:val="18"/>
                <w:highlight w:val="yellow"/>
              </w:rPr>
            </w:pPr>
            <w:r w:rsidRPr="00633D87">
              <w:rPr>
                <w:rFonts w:ascii="Arial" w:hAnsi="Arial" w:cs="Arial"/>
                <w:sz w:val="18"/>
                <w:szCs w:val="18"/>
              </w:rPr>
              <w:t>Transmission occasions for K repetitions are determined on the basis of available slots.</w:t>
            </w: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6BC3E78C" w14:textId="65323054" w:rsidR="00633D87" w:rsidRPr="00633D87" w:rsidRDefault="00633D87" w:rsidP="00633D87">
            <w:pPr>
              <w:pStyle w:val="TAL"/>
              <w:rPr>
                <w:rFonts w:eastAsia="MS Mincho" w:cs="Arial"/>
                <w:szCs w:val="18"/>
                <w:highlight w:val="yellow"/>
                <w:lang w:eastAsia="ja-JP"/>
              </w:rPr>
            </w:pPr>
            <w:r w:rsidRPr="00633D87">
              <w:rPr>
                <w:rFonts w:eastAsia="MS Mincho" w:cs="Arial"/>
                <w:szCs w:val="18"/>
                <w:lang w:eastAsia="ja-JP"/>
              </w:rPr>
              <w:t>[5-17]</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596C3D2" w14:textId="10E8DA05" w:rsidR="00633D87" w:rsidRPr="00633D87" w:rsidRDefault="00633D87" w:rsidP="00633D87">
            <w:pPr>
              <w:pStyle w:val="TAL"/>
              <w:rPr>
                <w:rFonts w:eastAsia="MS Mincho" w:cs="Arial"/>
                <w:szCs w:val="18"/>
                <w:highlight w:val="yellow"/>
                <w:lang w:eastAsia="ja-JP"/>
              </w:rPr>
            </w:pPr>
            <w:r w:rsidRPr="00633D87">
              <w:rPr>
                <w:rFonts w:eastAsia="MS Mincho" w:cs="Arial"/>
                <w:szCs w:val="18"/>
                <w:lang w:eastAsia="ja-JP"/>
              </w:rPr>
              <w:t>Yes</w:t>
            </w:r>
          </w:p>
        </w:tc>
      </w:tr>
      <w:tr w:rsidR="00633D87" w:rsidRPr="005D6B8A" w14:paraId="17E814BA" w14:textId="77777777" w:rsidTr="00622574">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0B6BB726" w14:textId="4513F16F" w:rsidR="00633D87" w:rsidRPr="00633D87" w:rsidRDefault="00633D87" w:rsidP="00633D87">
            <w:pPr>
              <w:pStyle w:val="TAL"/>
              <w:rPr>
                <w:rFonts w:cs="Arial"/>
                <w:szCs w:val="18"/>
                <w:highlight w:val="yellow"/>
                <w:lang w:eastAsia="ja-JP"/>
              </w:rPr>
            </w:pPr>
            <w:r w:rsidRPr="00633D87">
              <w:rPr>
                <w:rFonts w:cs="Arial"/>
                <w:szCs w:val="18"/>
                <w:lang w:eastAsia="ja-JP"/>
              </w:rPr>
              <w:t>30.</w:t>
            </w:r>
            <w:r w:rsidRPr="00633D87">
              <w:rPr>
                <w:rFonts w:cs="Arial"/>
              </w:rPr>
              <w:t xml:space="preserve"> </w:t>
            </w:r>
            <w:r w:rsidRPr="00633D87">
              <w:rPr>
                <w:rFonts w:cs="Arial"/>
                <w:szCs w:val="18"/>
                <w:lang w:eastAsia="ja-JP"/>
              </w:rPr>
              <w:t>NR_cov_enh</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3E5DE108" w14:textId="198724C7" w:rsidR="00633D87" w:rsidRPr="00633D87" w:rsidRDefault="00633D87" w:rsidP="00633D87">
            <w:pPr>
              <w:pStyle w:val="TAL"/>
              <w:rPr>
                <w:rFonts w:cs="Arial"/>
                <w:szCs w:val="18"/>
                <w:highlight w:val="yellow"/>
              </w:rPr>
            </w:pPr>
            <w:r w:rsidRPr="00633D87">
              <w:rPr>
                <w:rFonts w:cs="Arial"/>
                <w:szCs w:val="18"/>
              </w:rPr>
              <w:t>30-2a</w:t>
            </w:r>
          </w:p>
        </w:tc>
        <w:tc>
          <w:tcPr>
            <w:tcW w:w="1312" w:type="dxa"/>
            <w:tcBorders>
              <w:top w:val="single" w:sz="4" w:space="0" w:color="auto"/>
              <w:left w:val="single" w:sz="4" w:space="0" w:color="auto"/>
              <w:bottom w:val="single" w:sz="4" w:space="0" w:color="auto"/>
              <w:right w:val="single" w:sz="4" w:space="0" w:color="auto"/>
            </w:tcBorders>
            <w:shd w:val="clear" w:color="auto" w:fill="FFFF00"/>
          </w:tcPr>
          <w:p w14:paraId="328EBA89" w14:textId="780F54F5" w:rsidR="00633D87" w:rsidRPr="00633D87" w:rsidRDefault="00633D87" w:rsidP="00633D87">
            <w:pPr>
              <w:pStyle w:val="TAL"/>
              <w:rPr>
                <w:rFonts w:eastAsia="SimSun" w:cs="Arial"/>
                <w:szCs w:val="18"/>
                <w:highlight w:val="yellow"/>
              </w:rPr>
            </w:pPr>
            <w:r w:rsidRPr="00633D87">
              <w:rPr>
                <w:rFonts w:eastAsia="SimSun" w:cs="Arial"/>
                <w:szCs w:val="18"/>
              </w:rPr>
              <w:t>Configurecd grant PUSCH Type A repetitions based on available slots</w:t>
            </w:r>
          </w:p>
        </w:tc>
        <w:tc>
          <w:tcPr>
            <w:tcW w:w="5361" w:type="dxa"/>
            <w:tcBorders>
              <w:top w:val="single" w:sz="4" w:space="0" w:color="auto"/>
              <w:left w:val="single" w:sz="4" w:space="0" w:color="auto"/>
              <w:bottom w:val="single" w:sz="4" w:space="0" w:color="auto"/>
              <w:right w:val="single" w:sz="4" w:space="0" w:color="auto"/>
            </w:tcBorders>
            <w:shd w:val="clear" w:color="auto" w:fill="FFFF00"/>
          </w:tcPr>
          <w:p w14:paraId="1C6148C4" w14:textId="77777777" w:rsidR="00633D87" w:rsidRPr="00633D87" w:rsidRDefault="00633D87" w:rsidP="00633D87">
            <w:pPr>
              <w:autoSpaceDE w:val="0"/>
              <w:autoSpaceDN w:val="0"/>
              <w:adjustRightInd w:val="0"/>
              <w:snapToGrid w:val="0"/>
              <w:spacing w:after="120"/>
              <w:contextualSpacing/>
              <w:jc w:val="both"/>
              <w:rPr>
                <w:rFonts w:ascii="Arial" w:hAnsi="Arial" w:cs="Arial"/>
                <w:sz w:val="18"/>
                <w:szCs w:val="18"/>
              </w:rPr>
            </w:pPr>
            <w:r w:rsidRPr="00633D87">
              <w:rPr>
                <w:rFonts w:ascii="Arial" w:hAnsi="Arial" w:cs="Arial"/>
                <w:sz w:val="18"/>
                <w:szCs w:val="18"/>
              </w:rPr>
              <w:t xml:space="preserve">Transmission occasions for K repetitions for configured grant PUSCH are determined on the basis of available slots. </w:t>
            </w:r>
          </w:p>
          <w:p w14:paraId="2896F050" w14:textId="5B313DAD" w:rsidR="00633D87" w:rsidRPr="00633D87" w:rsidRDefault="00633D87" w:rsidP="00633D87">
            <w:pPr>
              <w:autoSpaceDE w:val="0"/>
              <w:autoSpaceDN w:val="0"/>
              <w:adjustRightInd w:val="0"/>
              <w:snapToGrid w:val="0"/>
              <w:spacing w:afterLines="50" w:after="120"/>
              <w:contextualSpacing/>
              <w:jc w:val="both"/>
              <w:rPr>
                <w:rFonts w:ascii="Arial" w:hAnsi="Arial" w:cs="Arial"/>
                <w:sz w:val="18"/>
                <w:szCs w:val="18"/>
                <w:highlight w:val="yellow"/>
              </w:rPr>
            </w:pPr>
            <w:r w:rsidRPr="00633D87">
              <w:rPr>
                <w:rFonts w:ascii="Arial" w:hAnsi="Arial" w:cs="Arial"/>
                <w:sz w:val="18"/>
                <w:szCs w:val="18"/>
              </w:rPr>
              <w:t>FFS whether to merge with FG 30-2</w:t>
            </w: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418DFF09" w14:textId="30A0A11E" w:rsidR="00633D87" w:rsidRPr="00633D87" w:rsidRDefault="00633D87" w:rsidP="00633D87">
            <w:pPr>
              <w:pStyle w:val="TAL"/>
              <w:rPr>
                <w:rFonts w:eastAsia="MS Mincho" w:cs="Arial"/>
                <w:szCs w:val="18"/>
                <w:highlight w:val="yellow"/>
                <w:lang w:eastAsia="ja-JP"/>
              </w:rPr>
            </w:pPr>
            <w:r w:rsidRPr="00633D87">
              <w:rPr>
                <w:rFonts w:eastAsia="MS Mincho" w:cs="Arial"/>
                <w:szCs w:val="18"/>
                <w:lang w:eastAsia="ja-JP"/>
              </w:rPr>
              <w:t>[5-14 or 5-16], [30-2]</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7F7DCB2A" w14:textId="6802DF83" w:rsidR="00633D87" w:rsidRPr="00633D87" w:rsidRDefault="00633D87" w:rsidP="00633D87">
            <w:pPr>
              <w:pStyle w:val="TAL"/>
              <w:rPr>
                <w:rFonts w:eastAsia="MS Mincho" w:cs="Arial"/>
                <w:szCs w:val="18"/>
                <w:highlight w:val="yellow"/>
                <w:lang w:eastAsia="ja-JP"/>
              </w:rPr>
            </w:pPr>
            <w:r w:rsidRPr="00633D87">
              <w:rPr>
                <w:rFonts w:eastAsia="MS Mincho" w:cs="Arial"/>
                <w:szCs w:val="18"/>
                <w:lang w:eastAsia="ja-JP"/>
              </w:rPr>
              <w:t>Yes</w:t>
            </w:r>
          </w:p>
        </w:tc>
      </w:tr>
    </w:tbl>
    <w:p w14:paraId="2AFFBFB8" w14:textId="1B0C2F15" w:rsidR="00903428" w:rsidRDefault="005603E1" w:rsidP="000640B4">
      <w:pPr>
        <w:spacing w:before="120" w:after="120"/>
        <w:rPr>
          <w:color w:val="000000"/>
          <w:sz w:val="20"/>
          <w:szCs w:val="20"/>
          <w:lang w:val="en-US"/>
        </w:rPr>
      </w:pPr>
      <w:r>
        <w:rPr>
          <w:color w:val="000000"/>
          <w:sz w:val="20"/>
          <w:szCs w:val="20"/>
          <w:lang w:val="en-US"/>
        </w:rPr>
        <w:t>I</w:t>
      </w:r>
      <w:r w:rsidR="00903428">
        <w:rPr>
          <w:color w:val="000000"/>
          <w:sz w:val="20"/>
          <w:szCs w:val="20"/>
          <w:lang w:val="en-US"/>
        </w:rPr>
        <w:t>n RAN1</w:t>
      </w:r>
      <w:r w:rsidR="00A34CFA">
        <w:rPr>
          <w:color w:val="000000"/>
          <w:sz w:val="20"/>
          <w:szCs w:val="20"/>
          <w:lang w:val="en-US"/>
        </w:rPr>
        <w:t>#107-e</w:t>
      </w:r>
      <w:r w:rsidR="00903428">
        <w:rPr>
          <w:color w:val="000000"/>
          <w:sz w:val="20"/>
          <w:szCs w:val="20"/>
          <w:lang w:val="en-US"/>
        </w:rPr>
        <w:t xml:space="preserve"> meeting, it was agreed that type 1 CG PUSCH supports 32 repetitions via the parameter </w:t>
      </w:r>
      <w:r w:rsidR="00903428" w:rsidRPr="00903428">
        <w:rPr>
          <w:i/>
          <w:iCs/>
          <w:color w:val="000000"/>
          <w:sz w:val="20"/>
          <w:szCs w:val="20"/>
          <w:lang w:val="en-US"/>
        </w:rPr>
        <w:t>RepK-r17</w:t>
      </w:r>
      <w:r w:rsidR="00903428">
        <w:rPr>
          <w:color w:val="000000"/>
          <w:sz w:val="20"/>
          <w:szCs w:val="20"/>
          <w:lang w:val="en-US"/>
        </w:rPr>
        <w:t xml:space="preserve">, </w:t>
      </w:r>
      <w:r>
        <w:rPr>
          <w:color w:val="000000"/>
          <w:sz w:val="20"/>
          <w:szCs w:val="20"/>
          <w:lang w:val="en-US"/>
        </w:rPr>
        <w:t xml:space="preserve">and this parameter is also applied to type 2 CG PUSCH as well. </w:t>
      </w:r>
      <w:r w:rsidR="002250D0">
        <w:rPr>
          <w:color w:val="000000"/>
          <w:sz w:val="20"/>
          <w:szCs w:val="20"/>
          <w:lang w:val="en-US"/>
        </w:rPr>
        <w:t>Accordingly</w:t>
      </w:r>
      <w:r>
        <w:rPr>
          <w:color w:val="000000"/>
          <w:sz w:val="20"/>
          <w:szCs w:val="20"/>
          <w:lang w:val="en-US"/>
        </w:rPr>
        <w:t xml:space="preserve">, the FG30-1a can be updated to support type 1 configured grant PUSCH type A repetitions, </w:t>
      </w:r>
      <w:r w:rsidR="006D182D">
        <w:rPr>
          <w:color w:val="000000"/>
          <w:sz w:val="20"/>
          <w:szCs w:val="20"/>
          <w:lang w:val="en-US"/>
        </w:rPr>
        <w:t xml:space="preserve">one </w:t>
      </w:r>
      <w:r>
        <w:rPr>
          <w:color w:val="000000"/>
          <w:sz w:val="20"/>
          <w:szCs w:val="20"/>
          <w:lang w:val="en-US"/>
        </w:rPr>
        <w:t xml:space="preserve">additional component can be added that repetition </w:t>
      </w:r>
      <w:r w:rsidR="006D182D">
        <w:rPr>
          <w:color w:val="000000"/>
          <w:sz w:val="20"/>
          <w:szCs w:val="20"/>
          <w:lang w:val="en-US"/>
        </w:rPr>
        <w:t xml:space="preserve">can be </w:t>
      </w:r>
      <w:r>
        <w:rPr>
          <w:color w:val="000000"/>
          <w:sz w:val="20"/>
          <w:szCs w:val="20"/>
          <w:lang w:val="en-US"/>
        </w:rPr>
        <w:t>indicat</w:t>
      </w:r>
      <w:r w:rsidR="006D182D">
        <w:rPr>
          <w:color w:val="000000"/>
          <w:sz w:val="20"/>
          <w:szCs w:val="20"/>
          <w:lang w:val="en-US"/>
        </w:rPr>
        <w:t>ed</w:t>
      </w:r>
      <w:r>
        <w:rPr>
          <w:color w:val="000000"/>
          <w:sz w:val="20"/>
          <w:szCs w:val="20"/>
          <w:lang w:val="en-US"/>
        </w:rPr>
        <w:t xml:space="preserve"> via </w:t>
      </w:r>
      <w:r w:rsidRPr="00903428">
        <w:rPr>
          <w:i/>
          <w:iCs/>
          <w:color w:val="000000"/>
          <w:sz w:val="20"/>
          <w:szCs w:val="20"/>
          <w:lang w:val="en-US"/>
        </w:rPr>
        <w:t>RepK-r17</w:t>
      </w:r>
      <w:r>
        <w:rPr>
          <w:color w:val="000000"/>
          <w:sz w:val="20"/>
          <w:szCs w:val="20"/>
          <w:lang w:val="en-US"/>
        </w:rPr>
        <w:t xml:space="preserve">. </w:t>
      </w:r>
      <w:r w:rsidR="0079160C">
        <w:rPr>
          <w:color w:val="000000"/>
          <w:sz w:val="20"/>
          <w:szCs w:val="20"/>
          <w:lang w:val="en-US"/>
        </w:rPr>
        <w:t xml:space="preserve">Regarding FG30-2a, </w:t>
      </w:r>
      <w:r w:rsidR="00126764">
        <w:rPr>
          <w:color w:val="000000"/>
          <w:sz w:val="20"/>
          <w:szCs w:val="20"/>
          <w:lang w:val="en-US"/>
        </w:rPr>
        <w:t>Similar as 30-1a, different</w:t>
      </w:r>
      <w:r w:rsidR="002250D0">
        <w:rPr>
          <w:color w:val="000000"/>
          <w:sz w:val="20"/>
          <w:szCs w:val="20"/>
          <w:lang w:val="en-US"/>
        </w:rPr>
        <w:t xml:space="preserve"> parameter</w:t>
      </w:r>
      <w:r w:rsidR="00126764">
        <w:rPr>
          <w:color w:val="000000"/>
          <w:sz w:val="20"/>
          <w:szCs w:val="20"/>
          <w:lang w:val="en-US"/>
        </w:rPr>
        <w:t>, i.e.,</w:t>
      </w:r>
      <w:r w:rsidR="00126764" w:rsidRPr="00126764">
        <w:rPr>
          <w:i/>
          <w:iCs/>
          <w:color w:val="000000"/>
          <w:sz w:val="20"/>
          <w:szCs w:val="20"/>
          <w:lang w:val="en-US"/>
        </w:rPr>
        <w:t xml:space="preserve"> </w:t>
      </w:r>
      <w:r w:rsidR="00126764" w:rsidRPr="00903428">
        <w:rPr>
          <w:i/>
          <w:iCs/>
          <w:color w:val="000000"/>
          <w:sz w:val="20"/>
          <w:szCs w:val="20"/>
          <w:lang w:val="en-US"/>
        </w:rPr>
        <w:t>RepK-r17</w:t>
      </w:r>
      <w:r w:rsidR="00126764">
        <w:rPr>
          <w:i/>
          <w:iCs/>
          <w:color w:val="000000"/>
          <w:sz w:val="20"/>
          <w:szCs w:val="20"/>
          <w:lang w:val="en-US"/>
        </w:rPr>
        <w:t>,</w:t>
      </w:r>
      <w:r w:rsidR="0079160C">
        <w:rPr>
          <w:color w:val="000000"/>
          <w:sz w:val="20"/>
          <w:szCs w:val="20"/>
          <w:lang w:val="en-US"/>
        </w:rPr>
        <w:t xml:space="preserve"> is</w:t>
      </w:r>
      <w:r w:rsidR="002250D0">
        <w:rPr>
          <w:color w:val="000000"/>
          <w:sz w:val="20"/>
          <w:szCs w:val="20"/>
          <w:lang w:val="en-US"/>
        </w:rPr>
        <w:t xml:space="preserve"> used to indicate the repetition </w:t>
      </w:r>
      <w:r w:rsidR="002250D0">
        <w:rPr>
          <w:color w:val="000000"/>
          <w:sz w:val="20"/>
          <w:szCs w:val="20"/>
          <w:lang w:val="en-US"/>
        </w:rPr>
        <w:lastRenderedPageBreak/>
        <w:t>number which is</w:t>
      </w:r>
      <w:r w:rsidR="0079160C">
        <w:rPr>
          <w:color w:val="000000"/>
          <w:sz w:val="20"/>
          <w:szCs w:val="20"/>
          <w:lang w:val="en-US"/>
        </w:rPr>
        <w:t xml:space="preserve"> different from FG30-2, it should be an independent FG.</w:t>
      </w:r>
      <w:r w:rsidR="00A47D67">
        <w:rPr>
          <w:color w:val="000000"/>
          <w:sz w:val="20"/>
          <w:szCs w:val="20"/>
          <w:lang w:val="en-US"/>
        </w:rPr>
        <w:t xml:space="preserve"> In addition, the implementation </w:t>
      </w:r>
      <w:r w:rsidR="00985657">
        <w:rPr>
          <w:color w:val="000000"/>
          <w:sz w:val="20"/>
          <w:szCs w:val="20"/>
          <w:lang w:val="en-US"/>
        </w:rPr>
        <w:t>preference</w:t>
      </w:r>
      <w:r w:rsidR="00A47D67">
        <w:rPr>
          <w:color w:val="000000"/>
          <w:sz w:val="20"/>
          <w:szCs w:val="20"/>
          <w:lang w:val="en-US"/>
        </w:rPr>
        <w:t xml:space="preserve"> for dynamic grant and configured grant </w:t>
      </w:r>
      <w:r w:rsidR="00C04563">
        <w:rPr>
          <w:color w:val="000000"/>
          <w:sz w:val="20"/>
          <w:szCs w:val="20"/>
          <w:lang w:val="en-US"/>
        </w:rPr>
        <w:t>are</w:t>
      </w:r>
      <w:r w:rsidR="00A47D67">
        <w:rPr>
          <w:color w:val="000000"/>
          <w:sz w:val="20"/>
          <w:szCs w:val="20"/>
          <w:lang w:val="en-US"/>
        </w:rPr>
        <w:t xml:space="preserve"> different</w:t>
      </w:r>
      <w:r w:rsidR="00985657">
        <w:rPr>
          <w:color w:val="000000"/>
          <w:sz w:val="20"/>
          <w:szCs w:val="20"/>
          <w:lang w:val="en-US"/>
        </w:rPr>
        <w:t>.</w:t>
      </w:r>
      <w:r w:rsidR="00C04563">
        <w:rPr>
          <w:color w:val="000000"/>
          <w:sz w:val="20"/>
          <w:szCs w:val="20"/>
          <w:lang w:val="en-US"/>
        </w:rPr>
        <w:t xml:space="preserve"> </w:t>
      </w:r>
      <w:r w:rsidR="00985657">
        <w:rPr>
          <w:color w:val="000000"/>
          <w:sz w:val="20"/>
          <w:szCs w:val="20"/>
          <w:lang w:val="en-US"/>
        </w:rPr>
        <w:t>T</w:t>
      </w:r>
      <w:r w:rsidR="00AA5E22">
        <w:rPr>
          <w:color w:val="000000"/>
          <w:sz w:val="20"/>
          <w:szCs w:val="20"/>
          <w:lang w:val="en-US"/>
        </w:rPr>
        <w:t xml:space="preserve">o facilitate the coverage enhancement feature deployment in market, </w:t>
      </w:r>
      <w:r w:rsidR="00985657">
        <w:rPr>
          <w:color w:val="000000"/>
          <w:sz w:val="20"/>
          <w:szCs w:val="20"/>
          <w:lang w:val="en-US"/>
        </w:rPr>
        <w:t xml:space="preserve">it’s better to define separated FG for the dynamic grant and configured grant to avoid without </w:t>
      </w:r>
      <w:r w:rsidR="00AA5E22">
        <w:rPr>
          <w:color w:val="000000"/>
          <w:sz w:val="20"/>
          <w:szCs w:val="20"/>
          <w:lang w:val="en-US"/>
        </w:rPr>
        <w:t>IODT test</w:t>
      </w:r>
      <w:r w:rsidR="00985657">
        <w:rPr>
          <w:color w:val="000000"/>
          <w:sz w:val="20"/>
          <w:szCs w:val="20"/>
          <w:lang w:val="en-US"/>
        </w:rPr>
        <w:t>.</w:t>
      </w:r>
    </w:p>
    <w:p w14:paraId="09194B4A" w14:textId="26C7B379" w:rsidR="006F7479" w:rsidRDefault="0079160C" w:rsidP="000640B4">
      <w:pPr>
        <w:spacing w:before="120" w:after="120"/>
        <w:rPr>
          <w:color w:val="000000"/>
          <w:sz w:val="20"/>
          <w:szCs w:val="20"/>
          <w:lang w:val="en-US"/>
        </w:rPr>
      </w:pPr>
      <w:r>
        <w:rPr>
          <w:color w:val="000000"/>
          <w:sz w:val="20"/>
          <w:szCs w:val="20"/>
          <w:lang w:val="en-US"/>
        </w:rPr>
        <w:t xml:space="preserve"> </w:t>
      </w:r>
    </w:p>
    <w:p w14:paraId="19B19C9C" w14:textId="6D64FE61" w:rsidR="0079160C" w:rsidRPr="00761F11" w:rsidRDefault="005D6B8A" w:rsidP="005D6B8A">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w:t>
      </w:r>
      <w:r w:rsidR="0079160C">
        <w:rPr>
          <w:b/>
          <w:bCs/>
          <w:color w:val="000000"/>
          <w:sz w:val="20"/>
          <w:szCs w:val="20"/>
          <w:lang w:val="en-US"/>
        </w:rPr>
        <w:t xml:space="preserve"> Keeping </w:t>
      </w:r>
      <w:r w:rsidR="00AA5E22">
        <w:rPr>
          <w:b/>
          <w:bCs/>
          <w:color w:val="000000"/>
          <w:sz w:val="20"/>
          <w:szCs w:val="20"/>
          <w:lang w:val="en-US"/>
        </w:rPr>
        <w:t xml:space="preserve">FG30-1a and </w:t>
      </w:r>
      <w:r w:rsidR="0079160C">
        <w:rPr>
          <w:b/>
          <w:bCs/>
          <w:color w:val="000000"/>
          <w:sz w:val="20"/>
          <w:szCs w:val="20"/>
          <w:lang w:val="en-US"/>
        </w:rPr>
        <w:t>FG30-2a as independent FG group.</w:t>
      </w:r>
      <w:r w:rsidR="00761F11">
        <w:rPr>
          <w:b/>
          <w:bCs/>
          <w:color w:val="000000"/>
          <w:sz w:val="20"/>
          <w:szCs w:val="20"/>
          <w:lang w:val="en-US"/>
        </w:rPr>
        <w:t xml:space="preserve"> </w:t>
      </w:r>
    </w:p>
    <w:p w14:paraId="783D5BDB" w14:textId="3650C043" w:rsidR="0079160C" w:rsidRDefault="0079160C" w:rsidP="005D6B8A">
      <w:pPr>
        <w:spacing w:before="120" w:after="120"/>
        <w:rPr>
          <w:b/>
          <w:bCs/>
          <w:color w:val="000000"/>
          <w:sz w:val="20"/>
          <w:szCs w:val="20"/>
          <w:lang w:val="en-US"/>
        </w:rPr>
      </w:pPr>
      <w:r>
        <w:rPr>
          <w:b/>
          <w:bCs/>
          <w:color w:val="000000"/>
          <w:sz w:val="20"/>
          <w:szCs w:val="20"/>
          <w:lang w:val="en-US"/>
        </w:rPr>
        <w:t>Proposal 2:</w:t>
      </w:r>
      <w:r w:rsidR="00D706B0">
        <w:rPr>
          <w:b/>
          <w:bCs/>
          <w:color w:val="000000"/>
          <w:sz w:val="20"/>
          <w:szCs w:val="20"/>
          <w:lang w:val="en-US"/>
        </w:rPr>
        <w:t xml:space="preserve"> The component of 30-1a is updated </w:t>
      </w:r>
      <w:r w:rsidR="00B16FA6">
        <w:rPr>
          <w:b/>
          <w:bCs/>
          <w:color w:val="000000"/>
          <w:sz w:val="20"/>
          <w:szCs w:val="20"/>
          <w:lang w:val="en-US"/>
        </w:rPr>
        <w:t>to support Type 1 configured grant PUSCH</w:t>
      </w:r>
      <w:r w:rsidR="00761F11">
        <w:rPr>
          <w:b/>
          <w:bCs/>
          <w:color w:val="000000"/>
          <w:sz w:val="20"/>
          <w:szCs w:val="20"/>
          <w:lang w:val="en-US"/>
        </w:rPr>
        <w:t xml:space="preserve">. Adding FG5-14 as </w:t>
      </w:r>
      <w:r w:rsidR="00761F11" w:rsidRPr="00761F11">
        <w:rPr>
          <w:b/>
          <w:bCs/>
          <w:color w:val="000000"/>
          <w:sz w:val="20"/>
          <w:szCs w:val="20"/>
        </w:rPr>
        <w:t>Prerequisite feature group</w:t>
      </w:r>
      <w:r w:rsidR="00761F11">
        <w:rPr>
          <w:b/>
          <w:bCs/>
          <w:color w:val="000000"/>
          <w:sz w:val="20"/>
          <w:szCs w:val="20"/>
          <w:lang w:val="en-US"/>
        </w:rPr>
        <w:t xml:space="preserve"> for FG 30-1a</w:t>
      </w:r>
    </w:p>
    <w:p w14:paraId="7760BBB3" w14:textId="38FAC16E" w:rsidR="00D706B0" w:rsidRPr="00D706B0" w:rsidRDefault="003C1D51" w:rsidP="003C1D51">
      <w:pPr>
        <w:spacing w:before="120" w:after="120"/>
        <w:ind w:firstLine="288"/>
        <w:rPr>
          <w:b/>
          <w:bCs/>
          <w:color w:val="000000"/>
          <w:sz w:val="20"/>
          <w:szCs w:val="20"/>
        </w:rPr>
      </w:pPr>
      <w:r>
        <w:rPr>
          <w:b/>
          <w:bCs/>
          <w:color w:val="000000"/>
          <w:sz w:val="20"/>
          <w:szCs w:val="20"/>
          <w:lang w:val="en-US"/>
        </w:rPr>
        <w:t xml:space="preserve">  </w:t>
      </w:r>
      <w:r w:rsidR="00D706B0" w:rsidRPr="00D706B0">
        <w:rPr>
          <w:b/>
          <w:bCs/>
          <w:color w:val="000000"/>
          <w:sz w:val="20"/>
          <w:szCs w:val="20"/>
        </w:rPr>
        <w:t>K = 1, 2, 3, 4, 7, 8, 12, 16, 20, 24, 28, 32 times repetitions.</w:t>
      </w:r>
    </w:p>
    <w:p w14:paraId="63FAF8E1" w14:textId="66073F59" w:rsidR="00D706B0" w:rsidRPr="00D706B0" w:rsidRDefault="00D706B0" w:rsidP="00D706B0">
      <w:pPr>
        <w:pStyle w:val="ListParagraph"/>
        <w:numPr>
          <w:ilvl w:val="0"/>
          <w:numId w:val="23"/>
        </w:numPr>
        <w:spacing w:before="120" w:after="120"/>
        <w:rPr>
          <w:b/>
          <w:bCs/>
          <w:color w:val="000000"/>
          <w:sz w:val="20"/>
          <w:szCs w:val="20"/>
        </w:rPr>
      </w:pPr>
      <w:r w:rsidRPr="00D706B0">
        <w:rPr>
          <w:b/>
          <w:bCs/>
          <w:color w:val="000000"/>
          <w:sz w:val="20"/>
          <w:szCs w:val="20"/>
        </w:rPr>
        <w:t>The number of repetitions is indicated in a TDRA list. A row index of the TDRA list is indicated by a Type 2 configured grant configuration.</w:t>
      </w:r>
    </w:p>
    <w:p w14:paraId="311A6724" w14:textId="0F7C960B" w:rsidR="00D706B0" w:rsidRPr="00D706B0" w:rsidRDefault="00D706B0" w:rsidP="00D706B0">
      <w:pPr>
        <w:pStyle w:val="ListParagraph"/>
        <w:numPr>
          <w:ilvl w:val="0"/>
          <w:numId w:val="23"/>
        </w:numPr>
        <w:spacing w:before="120" w:after="120"/>
        <w:rPr>
          <w:b/>
          <w:bCs/>
          <w:color w:val="000000"/>
          <w:sz w:val="20"/>
          <w:szCs w:val="20"/>
          <w:lang w:val="en-US"/>
        </w:rPr>
      </w:pPr>
      <w:r w:rsidRPr="00D706B0">
        <w:rPr>
          <w:b/>
          <w:bCs/>
          <w:color w:val="000000"/>
          <w:sz w:val="20"/>
          <w:szCs w:val="20"/>
        </w:rPr>
        <w:t>The number of repetitions is indicated in</w:t>
      </w:r>
      <w:r w:rsidRPr="00D706B0">
        <w:rPr>
          <w:b/>
          <w:bCs/>
          <w:i/>
          <w:iCs/>
          <w:color w:val="000000"/>
          <w:sz w:val="20"/>
          <w:szCs w:val="20"/>
          <w:lang w:val="en-US"/>
        </w:rPr>
        <w:t xml:space="preserve"> RepK-r17</w:t>
      </w:r>
      <w:r>
        <w:rPr>
          <w:b/>
          <w:bCs/>
          <w:color w:val="000000"/>
          <w:sz w:val="20"/>
          <w:szCs w:val="20"/>
          <w:lang w:val="en-US"/>
        </w:rPr>
        <w:t xml:space="preserve"> </w:t>
      </w:r>
      <w:r w:rsidR="0080569D">
        <w:rPr>
          <w:b/>
          <w:bCs/>
          <w:color w:val="000000"/>
          <w:sz w:val="20"/>
          <w:szCs w:val="20"/>
          <w:lang w:val="en-US"/>
        </w:rPr>
        <w:t>f</w:t>
      </w:r>
      <w:r>
        <w:rPr>
          <w:b/>
          <w:bCs/>
          <w:color w:val="000000"/>
          <w:sz w:val="20"/>
          <w:szCs w:val="20"/>
          <w:lang w:val="en-US"/>
        </w:rPr>
        <w:t>or both Type 1 and Type 2 configured grant PUSCH.</w:t>
      </w:r>
    </w:p>
    <w:p w14:paraId="7DEE0194" w14:textId="4CBD6837" w:rsidR="008B1363" w:rsidRDefault="008B1363" w:rsidP="00155E07">
      <w:pPr>
        <w:spacing w:before="120" w:after="120"/>
        <w:rPr>
          <w:b/>
          <w:bCs/>
          <w:color w:val="000000"/>
          <w:sz w:val="20"/>
          <w:szCs w:val="20"/>
          <w:u w:val="single"/>
          <w:lang w:val="en-US"/>
        </w:rPr>
      </w:pPr>
      <w:proofErr w:type="spellStart"/>
      <w:r>
        <w:rPr>
          <w:b/>
          <w:bCs/>
          <w:color w:val="000000"/>
          <w:sz w:val="20"/>
          <w:szCs w:val="20"/>
          <w:u w:val="single"/>
          <w:lang w:val="en-US"/>
        </w:rPr>
        <w:t>TBoMS</w:t>
      </w:r>
      <w:proofErr w:type="spellEnd"/>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97"/>
        <w:gridCol w:w="1310"/>
        <w:gridCol w:w="5356"/>
        <w:gridCol w:w="1073"/>
        <w:gridCol w:w="721"/>
      </w:tblGrid>
      <w:tr w:rsidR="008B1363" w14:paraId="2016FCBF" w14:textId="77777777" w:rsidTr="005F37A8">
        <w:trPr>
          <w:trHeight w:val="7"/>
        </w:trPr>
        <w:tc>
          <w:tcPr>
            <w:tcW w:w="949" w:type="dxa"/>
            <w:tcBorders>
              <w:top w:val="single" w:sz="4" w:space="0" w:color="auto"/>
              <w:left w:val="single" w:sz="4" w:space="0" w:color="auto"/>
              <w:bottom w:val="single" w:sz="4" w:space="0" w:color="auto"/>
              <w:right w:val="single" w:sz="4" w:space="0" w:color="auto"/>
            </w:tcBorders>
            <w:hideMark/>
          </w:tcPr>
          <w:p w14:paraId="06EC23EE"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Features</w:t>
            </w:r>
          </w:p>
        </w:tc>
        <w:tc>
          <w:tcPr>
            <w:tcW w:w="597" w:type="dxa"/>
            <w:tcBorders>
              <w:top w:val="single" w:sz="4" w:space="0" w:color="auto"/>
              <w:left w:val="single" w:sz="4" w:space="0" w:color="auto"/>
              <w:bottom w:val="single" w:sz="4" w:space="0" w:color="auto"/>
              <w:right w:val="single" w:sz="4" w:space="0" w:color="auto"/>
            </w:tcBorders>
            <w:hideMark/>
          </w:tcPr>
          <w:p w14:paraId="2C2B1C82"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Index</w:t>
            </w:r>
          </w:p>
        </w:tc>
        <w:tc>
          <w:tcPr>
            <w:tcW w:w="1310" w:type="dxa"/>
            <w:tcBorders>
              <w:top w:val="single" w:sz="4" w:space="0" w:color="auto"/>
              <w:left w:val="single" w:sz="4" w:space="0" w:color="auto"/>
              <w:bottom w:val="single" w:sz="4" w:space="0" w:color="auto"/>
              <w:right w:val="single" w:sz="4" w:space="0" w:color="auto"/>
            </w:tcBorders>
            <w:hideMark/>
          </w:tcPr>
          <w:p w14:paraId="0CF15FCD"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Feature group</w:t>
            </w:r>
          </w:p>
        </w:tc>
        <w:tc>
          <w:tcPr>
            <w:tcW w:w="5356" w:type="dxa"/>
            <w:tcBorders>
              <w:top w:val="single" w:sz="4" w:space="0" w:color="auto"/>
              <w:left w:val="single" w:sz="4" w:space="0" w:color="auto"/>
              <w:bottom w:val="single" w:sz="4" w:space="0" w:color="auto"/>
              <w:right w:val="single" w:sz="4" w:space="0" w:color="auto"/>
            </w:tcBorders>
            <w:hideMark/>
          </w:tcPr>
          <w:p w14:paraId="22F4F445"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Components</w:t>
            </w:r>
          </w:p>
        </w:tc>
        <w:tc>
          <w:tcPr>
            <w:tcW w:w="1073" w:type="dxa"/>
            <w:tcBorders>
              <w:top w:val="single" w:sz="4" w:space="0" w:color="auto"/>
              <w:left w:val="single" w:sz="4" w:space="0" w:color="auto"/>
              <w:bottom w:val="single" w:sz="4" w:space="0" w:color="auto"/>
              <w:right w:val="single" w:sz="4" w:space="0" w:color="auto"/>
            </w:tcBorders>
            <w:hideMark/>
          </w:tcPr>
          <w:p w14:paraId="2A4BC8C5"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Prerequisite feature groups</w:t>
            </w:r>
          </w:p>
        </w:tc>
        <w:tc>
          <w:tcPr>
            <w:tcW w:w="721" w:type="dxa"/>
            <w:tcBorders>
              <w:top w:val="single" w:sz="4" w:space="0" w:color="auto"/>
              <w:left w:val="single" w:sz="4" w:space="0" w:color="auto"/>
              <w:bottom w:val="single" w:sz="4" w:space="0" w:color="auto"/>
              <w:right w:val="single" w:sz="4" w:space="0" w:color="auto"/>
            </w:tcBorders>
            <w:hideMark/>
          </w:tcPr>
          <w:p w14:paraId="3861EEE8"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r>
      <w:tr w:rsidR="005F37A8" w14:paraId="29E1C13A" w14:textId="77777777" w:rsidTr="005F37A8">
        <w:trPr>
          <w:trHeight w:val="7"/>
        </w:trPr>
        <w:tc>
          <w:tcPr>
            <w:tcW w:w="949" w:type="dxa"/>
            <w:tcBorders>
              <w:top w:val="single" w:sz="4" w:space="0" w:color="auto"/>
              <w:left w:val="single" w:sz="4" w:space="0" w:color="auto"/>
              <w:bottom w:val="single" w:sz="4" w:space="0" w:color="auto"/>
              <w:right w:val="single" w:sz="4" w:space="0" w:color="auto"/>
            </w:tcBorders>
          </w:tcPr>
          <w:p w14:paraId="2CEAE349" w14:textId="516A9899" w:rsidR="005F37A8" w:rsidRPr="005F37A8" w:rsidRDefault="005F37A8" w:rsidP="005F37A8">
            <w:pPr>
              <w:pStyle w:val="TAH"/>
              <w:rPr>
                <w:rFonts w:cs="Arial"/>
                <w:b w:val="0"/>
                <w:bCs/>
                <w:szCs w:val="18"/>
                <w:highlight w:val="yellow"/>
              </w:rPr>
            </w:pPr>
            <w:r w:rsidRPr="005F37A8">
              <w:rPr>
                <w:rFonts w:cs="Arial"/>
                <w:b w:val="0"/>
                <w:bCs/>
                <w:szCs w:val="18"/>
                <w:lang w:eastAsia="ja-JP"/>
              </w:rPr>
              <w:t>30.</w:t>
            </w:r>
            <w:r w:rsidRPr="005F37A8">
              <w:rPr>
                <w:rFonts w:cs="Arial"/>
                <w:b w:val="0"/>
                <w:bCs/>
              </w:rPr>
              <w:t xml:space="preserve"> </w:t>
            </w:r>
            <w:r w:rsidRPr="005F37A8">
              <w:rPr>
                <w:rFonts w:cs="Arial"/>
                <w:b w:val="0"/>
                <w:bCs/>
                <w:szCs w:val="18"/>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4A1E2E54" w14:textId="4D0E49BA" w:rsidR="005F37A8" w:rsidRPr="005F37A8" w:rsidRDefault="005F37A8" w:rsidP="005F37A8">
            <w:pPr>
              <w:pStyle w:val="TAH"/>
              <w:rPr>
                <w:rFonts w:cs="Arial"/>
                <w:b w:val="0"/>
                <w:bCs/>
                <w:szCs w:val="18"/>
                <w:highlight w:val="yellow"/>
              </w:rPr>
            </w:pPr>
            <w:r w:rsidRPr="005F37A8">
              <w:rPr>
                <w:rFonts w:cs="Arial"/>
                <w:b w:val="0"/>
                <w:bCs/>
                <w:szCs w:val="18"/>
              </w:rPr>
              <w:t>30-3</w:t>
            </w:r>
          </w:p>
        </w:tc>
        <w:tc>
          <w:tcPr>
            <w:tcW w:w="1310" w:type="dxa"/>
            <w:tcBorders>
              <w:top w:val="single" w:sz="4" w:space="0" w:color="auto"/>
              <w:left w:val="single" w:sz="4" w:space="0" w:color="auto"/>
              <w:bottom w:val="single" w:sz="4" w:space="0" w:color="auto"/>
              <w:right w:val="single" w:sz="4" w:space="0" w:color="auto"/>
            </w:tcBorders>
            <w:shd w:val="clear" w:color="auto" w:fill="FFFF00"/>
          </w:tcPr>
          <w:p w14:paraId="02E418F2" w14:textId="06748B0E" w:rsidR="005F37A8" w:rsidRPr="005F37A8" w:rsidRDefault="005F37A8" w:rsidP="005F37A8">
            <w:pPr>
              <w:pStyle w:val="TAH"/>
              <w:rPr>
                <w:rFonts w:cs="Arial"/>
                <w:b w:val="0"/>
                <w:bCs/>
                <w:szCs w:val="18"/>
                <w:highlight w:val="yellow"/>
              </w:rPr>
            </w:pPr>
            <w:r w:rsidRPr="005F37A8">
              <w:rPr>
                <w:rFonts w:eastAsia="SimSun" w:cs="Arial"/>
                <w:b w:val="0"/>
                <w:bCs/>
                <w:szCs w:val="18"/>
              </w:rPr>
              <w:t>TB processing over multi-slot PUSCH</w:t>
            </w:r>
          </w:p>
        </w:tc>
        <w:tc>
          <w:tcPr>
            <w:tcW w:w="5356" w:type="dxa"/>
            <w:tcBorders>
              <w:top w:val="single" w:sz="4" w:space="0" w:color="auto"/>
              <w:left w:val="single" w:sz="4" w:space="0" w:color="auto"/>
              <w:bottom w:val="single" w:sz="4" w:space="0" w:color="auto"/>
              <w:right w:val="single" w:sz="4" w:space="0" w:color="auto"/>
            </w:tcBorders>
            <w:shd w:val="clear" w:color="auto" w:fill="FFFF00"/>
          </w:tcPr>
          <w:p w14:paraId="705B4278" w14:textId="77777777" w:rsidR="005F37A8" w:rsidRPr="005F37A8" w:rsidRDefault="005F37A8" w:rsidP="005F37A8">
            <w:pPr>
              <w:autoSpaceDE w:val="0"/>
              <w:autoSpaceDN w:val="0"/>
              <w:adjustRightInd w:val="0"/>
              <w:snapToGrid w:val="0"/>
              <w:spacing w:after="120"/>
              <w:contextualSpacing/>
              <w:jc w:val="both"/>
              <w:rPr>
                <w:rFonts w:ascii="Arial" w:eastAsia="SimSun" w:hAnsi="Arial" w:cs="Arial"/>
                <w:bCs/>
                <w:sz w:val="18"/>
                <w:szCs w:val="18"/>
              </w:rPr>
            </w:pPr>
            <w:r w:rsidRPr="005F37A8">
              <w:rPr>
                <w:rFonts w:ascii="Arial" w:eastAsia="SimSun" w:hAnsi="Arial" w:cs="Arial"/>
                <w:bCs/>
                <w:sz w:val="18"/>
                <w:szCs w:val="18"/>
              </w:rPr>
              <w:t>Support of TB processing over multi-slot PUSCH for DG and CG in RRC connected mode.</w:t>
            </w:r>
          </w:p>
          <w:p w14:paraId="039DB9E2" w14:textId="7811E1DD" w:rsidR="005F37A8" w:rsidRPr="005F37A8" w:rsidRDefault="005F37A8" w:rsidP="005F37A8">
            <w:pPr>
              <w:pStyle w:val="TAH"/>
              <w:jc w:val="left"/>
              <w:rPr>
                <w:rFonts w:cs="Arial"/>
                <w:b w:val="0"/>
                <w:bCs/>
                <w:szCs w:val="18"/>
                <w:highlight w:val="yellow"/>
              </w:rPr>
            </w:pPr>
            <w:r w:rsidRPr="005F37A8">
              <w:rPr>
                <w:rFonts w:cs="Arial"/>
                <w:b w:val="0"/>
                <w:bCs/>
                <w:szCs w:val="18"/>
              </w:rPr>
              <w:t>FFS whether to split FG 30-3 into at least 2 separate FGs: 1st one for DG, 2nd one for CG</w:t>
            </w:r>
          </w:p>
        </w:tc>
        <w:tc>
          <w:tcPr>
            <w:tcW w:w="1073" w:type="dxa"/>
            <w:tcBorders>
              <w:top w:val="single" w:sz="4" w:space="0" w:color="auto"/>
              <w:left w:val="single" w:sz="4" w:space="0" w:color="auto"/>
              <w:bottom w:val="single" w:sz="4" w:space="0" w:color="auto"/>
              <w:right w:val="single" w:sz="4" w:space="0" w:color="auto"/>
            </w:tcBorders>
            <w:shd w:val="clear" w:color="auto" w:fill="FFFF00"/>
          </w:tcPr>
          <w:p w14:paraId="54F0CEE5" w14:textId="2872FF14" w:rsidR="005F37A8" w:rsidRPr="005F37A8" w:rsidRDefault="005F37A8" w:rsidP="005F37A8">
            <w:pPr>
              <w:pStyle w:val="TAH"/>
              <w:rPr>
                <w:rFonts w:cs="Arial"/>
                <w:b w:val="0"/>
                <w:bCs/>
                <w:szCs w:val="18"/>
                <w:highlight w:val="yellow"/>
              </w:rPr>
            </w:pPr>
            <w:r w:rsidRPr="005F37A8">
              <w:rPr>
                <w:rFonts w:eastAsia="MS Mincho" w:cs="Arial"/>
                <w:b w:val="0"/>
                <w:bCs/>
                <w:szCs w:val="18"/>
                <w:lang w:eastAsia="ja-JP"/>
              </w:rPr>
              <w:t>[11-6]</w:t>
            </w:r>
          </w:p>
        </w:tc>
        <w:tc>
          <w:tcPr>
            <w:tcW w:w="721" w:type="dxa"/>
            <w:tcBorders>
              <w:top w:val="single" w:sz="4" w:space="0" w:color="auto"/>
              <w:left w:val="single" w:sz="4" w:space="0" w:color="auto"/>
              <w:bottom w:val="single" w:sz="4" w:space="0" w:color="auto"/>
              <w:right w:val="single" w:sz="4" w:space="0" w:color="auto"/>
            </w:tcBorders>
          </w:tcPr>
          <w:p w14:paraId="353E1614" w14:textId="2ED60030" w:rsidR="005F37A8" w:rsidRPr="005F37A8" w:rsidRDefault="005F37A8" w:rsidP="005F37A8">
            <w:pPr>
              <w:pStyle w:val="TAH"/>
              <w:rPr>
                <w:rFonts w:cs="Arial"/>
                <w:b w:val="0"/>
                <w:bCs/>
                <w:szCs w:val="18"/>
                <w:highlight w:val="yellow"/>
              </w:rPr>
            </w:pPr>
            <w:r w:rsidRPr="005F37A8">
              <w:rPr>
                <w:rFonts w:eastAsia="SimSun" w:cs="Arial"/>
                <w:b w:val="0"/>
                <w:bCs/>
                <w:szCs w:val="18"/>
              </w:rPr>
              <w:t>Yes</w:t>
            </w:r>
          </w:p>
        </w:tc>
      </w:tr>
      <w:tr w:rsidR="005F37A8" w14:paraId="077EF9B1" w14:textId="77777777" w:rsidTr="005F37A8">
        <w:trPr>
          <w:trHeight w:val="7"/>
        </w:trPr>
        <w:tc>
          <w:tcPr>
            <w:tcW w:w="949" w:type="dxa"/>
            <w:tcBorders>
              <w:top w:val="single" w:sz="4" w:space="0" w:color="auto"/>
              <w:left w:val="single" w:sz="4" w:space="0" w:color="auto"/>
              <w:bottom w:val="single" w:sz="4" w:space="0" w:color="auto"/>
              <w:right w:val="single" w:sz="4" w:space="0" w:color="auto"/>
            </w:tcBorders>
          </w:tcPr>
          <w:p w14:paraId="3D76EA26" w14:textId="2BBD3A5C" w:rsidR="005F37A8" w:rsidRPr="005F37A8" w:rsidRDefault="005F37A8" w:rsidP="005F37A8">
            <w:pPr>
              <w:pStyle w:val="TAH"/>
              <w:rPr>
                <w:rFonts w:cs="Arial"/>
                <w:b w:val="0"/>
                <w:bCs/>
                <w:szCs w:val="18"/>
                <w:highlight w:val="yellow"/>
                <w:lang w:eastAsia="ja-JP"/>
              </w:rPr>
            </w:pPr>
            <w:r w:rsidRPr="005F37A8">
              <w:rPr>
                <w:rFonts w:cs="Arial"/>
                <w:b w:val="0"/>
                <w:bCs/>
                <w:szCs w:val="18"/>
                <w:lang w:eastAsia="ja-JP"/>
              </w:rPr>
              <w:t>30. NR_cov_enh</w:t>
            </w:r>
          </w:p>
        </w:tc>
        <w:tc>
          <w:tcPr>
            <w:tcW w:w="597" w:type="dxa"/>
            <w:tcBorders>
              <w:top w:val="single" w:sz="4" w:space="0" w:color="auto"/>
              <w:left w:val="single" w:sz="4" w:space="0" w:color="auto"/>
              <w:bottom w:val="single" w:sz="4" w:space="0" w:color="auto"/>
              <w:right w:val="single" w:sz="4" w:space="0" w:color="auto"/>
            </w:tcBorders>
          </w:tcPr>
          <w:p w14:paraId="16019750" w14:textId="36442094" w:rsidR="005F37A8" w:rsidRPr="005F37A8" w:rsidRDefault="005F37A8" w:rsidP="005F37A8">
            <w:pPr>
              <w:pStyle w:val="TAH"/>
              <w:rPr>
                <w:rFonts w:cs="Arial"/>
                <w:b w:val="0"/>
                <w:bCs/>
                <w:szCs w:val="18"/>
                <w:highlight w:val="yellow"/>
              </w:rPr>
            </w:pPr>
            <w:r w:rsidRPr="005F37A8">
              <w:rPr>
                <w:rFonts w:cs="Arial"/>
                <w:b w:val="0"/>
                <w:bCs/>
                <w:szCs w:val="18"/>
              </w:rPr>
              <w:t>30-3a</w:t>
            </w:r>
          </w:p>
        </w:tc>
        <w:tc>
          <w:tcPr>
            <w:tcW w:w="1310" w:type="dxa"/>
            <w:tcBorders>
              <w:top w:val="single" w:sz="4" w:space="0" w:color="auto"/>
              <w:left w:val="single" w:sz="4" w:space="0" w:color="auto"/>
              <w:bottom w:val="single" w:sz="4" w:space="0" w:color="auto"/>
              <w:right w:val="single" w:sz="4" w:space="0" w:color="auto"/>
            </w:tcBorders>
            <w:shd w:val="clear" w:color="auto" w:fill="FFFF00"/>
          </w:tcPr>
          <w:p w14:paraId="561693EE" w14:textId="6E4FF625" w:rsidR="005F37A8" w:rsidRPr="005F37A8" w:rsidRDefault="005F37A8" w:rsidP="005F37A8">
            <w:pPr>
              <w:pStyle w:val="TAH"/>
              <w:rPr>
                <w:rFonts w:eastAsia="SimSun" w:cs="Arial"/>
                <w:b w:val="0"/>
                <w:bCs/>
                <w:szCs w:val="18"/>
                <w:highlight w:val="yellow"/>
              </w:rPr>
            </w:pPr>
            <w:r w:rsidRPr="005F37A8">
              <w:rPr>
                <w:rFonts w:eastAsia="SimSun" w:cs="Arial"/>
                <w:b w:val="0"/>
                <w:bCs/>
                <w:szCs w:val="18"/>
              </w:rPr>
              <w:t>Repetition of TB processing over multi-slot PUSCH</w:t>
            </w:r>
          </w:p>
        </w:tc>
        <w:tc>
          <w:tcPr>
            <w:tcW w:w="5356" w:type="dxa"/>
            <w:tcBorders>
              <w:top w:val="single" w:sz="4" w:space="0" w:color="auto"/>
              <w:left w:val="single" w:sz="4" w:space="0" w:color="auto"/>
              <w:bottom w:val="single" w:sz="4" w:space="0" w:color="auto"/>
              <w:right w:val="single" w:sz="4" w:space="0" w:color="auto"/>
            </w:tcBorders>
          </w:tcPr>
          <w:p w14:paraId="6037F8B4" w14:textId="77777777" w:rsidR="005F37A8" w:rsidRPr="005F37A8" w:rsidRDefault="005F37A8" w:rsidP="005F37A8">
            <w:pPr>
              <w:autoSpaceDE w:val="0"/>
              <w:autoSpaceDN w:val="0"/>
              <w:adjustRightInd w:val="0"/>
              <w:snapToGrid w:val="0"/>
              <w:spacing w:after="120"/>
              <w:contextualSpacing/>
              <w:jc w:val="both"/>
              <w:rPr>
                <w:rFonts w:ascii="Arial" w:hAnsi="Arial" w:cs="Arial"/>
                <w:bCs/>
                <w:sz w:val="18"/>
                <w:szCs w:val="18"/>
              </w:rPr>
            </w:pPr>
            <w:r w:rsidRPr="005F37A8">
              <w:rPr>
                <w:rFonts w:ascii="Arial" w:hAnsi="Arial" w:cs="Arial"/>
                <w:bCs/>
                <w:sz w:val="18"/>
                <w:szCs w:val="18"/>
              </w:rPr>
              <w:t>Support repetition of TB processing over multi-slot PUSCH in RRC connected mode.</w:t>
            </w:r>
          </w:p>
          <w:p w14:paraId="3B35F052" w14:textId="5E4D0B13" w:rsidR="005F37A8" w:rsidRPr="005F37A8" w:rsidRDefault="005F37A8" w:rsidP="005F37A8">
            <w:pPr>
              <w:pStyle w:val="TAH"/>
              <w:jc w:val="left"/>
              <w:rPr>
                <w:rFonts w:eastAsia="SimSun" w:cs="Arial"/>
                <w:b w:val="0"/>
                <w:bCs/>
                <w:szCs w:val="18"/>
                <w:highlight w:val="yellow"/>
              </w:rPr>
            </w:pPr>
            <w:r w:rsidRPr="005F37A8">
              <w:rPr>
                <w:rFonts w:cs="Arial"/>
                <w:b w:val="0"/>
                <w:bCs/>
                <w:szCs w:val="18"/>
                <w:highlight w:val="yellow"/>
              </w:rPr>
              <w:t>FFS whether to merge with FG 30-3</w:t>
            </w:r>
          </w:p>
        </w:tc>
        <w:tc>
          <w:tcPr>
            <w:tcW w:w="1073" w:type="dxa"/>
            <w:tcBorders>
              <w:top w:val="single" w:sz="4" w:space="0" w:color="auto"/>
              <w:left w:val="single" w:sz="4" w:space="0" w:color="auto"/>
              <w:bottom w:val="single" w:sz="4" w:space="0" w:color="auto"/>
              <w:right w:val="single" w:sz="4" w:space="0" w:color="auto"/>
            </w:tcBorders>
            <w:shd w:val="clear" w:color="auto" w:fill="FFFF00"/>
          </w:tcPr>
          <w:p w14:paraId="1F5151FB" w14:textId="64CE98BA" w:rsidR="005F37A8" w:rsidRPr="005F37A8" w:rsidRDefault="005F37A8" w:rsidP="005F37A8">
            <w:pPr>
              <w:pStyle w:val="TAH"/>
              <w:rPr>
                <w:rFonts w:cs="Arial"/>
                <w:b w:val="0"/>
                <w:bCs/>
                <w:szCs w:val="18"/>
                <w:highlight w:val="yellow"/>
              </w:rPr>
            </w:pPr>
            <w:r w:rsidRPr="005F37A8">
              <w:rPr>
                <w:rFonts w:eastAsia="MS Mincho" w:cs="Arial"/>
                <w:b w:val="0"/>
                <w:bCs/>
                <w:szCs w:val="18"/>
                <w:lang w:eastAsia="ja-JP"/>
              </w:rPr>
              <w:t>TBD</w:t>
            </w:r>
          </w:p>
        </w:tc>
        <w:tc>
          <w:tcPr>
            <w:tcW w:w="721" w:type="dxa"/>
            <w:tcBorders>
              <w:top w:val="single" w:sz="4" w:space="0" w:color="auto"/>
              <w:left w:val="single" w:sz="4" w:space="0" w:color="auto"/>
              <w:bottom w:val="single" w:sz="4" w:space="0" w:color="auto"/>
              <w:right w:val="single" w:sz="4" w:space="0" w:color="auto"/>
            </w:tcBorders>
          </w:tcPr>
          <w:p w14:paraId="0DC2DC02" w14:textId="1DAAA2B1" w:rsidR="005F37A8" w:rsidRPr="005F37A8" w:rsidRDefault="005F37A8" w:rsidP="005F37A8">
            <w:pPr>
              <w:pStyle w:val="TAH"/>
              <w:rPr>
                <w:rFonts w:eastAsia="SimSun" w:cs="Arial"/>
                <w:b w:val="0"/>
                <w:bCs/>
                <w:szCs w:val="18"/>
                <w:highlight w:val="yellow"/>
              </w:rPr>
            </w:pPr>
            <w:r w:rsidRPr="005F37A8">
              <w:rPr>
                <w:rFonts w:eastAsia="MS Mincho" w:cs="Arial"/>
                <w:b w:val="0"/>
                <w:bCs/>
                <w:szCs w:val="18"/>
                <w:lang w:eastAsia="ja-JP"/>
              </w:rPr>
              <w:t>Yes</w:t>
            </w:r>
          </w:p>
        </w:tc>
      </w:tr>
    </w:tbl>
    <w:p w14:paraId="1953DB1A" w14:textId="7BBC46AF" w:rsidR="008B1363" w:rsidRDefault="00F36FDC" w:rsidP="00155E07">
      <w:pPr>
        <w:spacing w:before="120" w:after="120"/>
        <w:rPr>
          <w:color w:val="000000"/>
          <w:sz w:val="20"/>
          <w:szCs w:val="20"/>
          <w:lang w:val="en-US"/>
        </w:rPr>
      </w:pPr>
      <w:r w:rsidRPr="00F36FDC">
        <w:rPr>
          <w:color w:val="000000"/>
          <w:sz w:val="20"/>
          <w:szCs w:val="20"/>
          <w:lang w:val="en-US"/>
        </w:rPr>
        <w:t>For FG</w:t>
      </w:r>
      <w:r>
        <w:rPr>
          <w:color w:val="000000"/>
          <w:sz w:val="20"/>
          <w:szCs w:val="20"/>
          <w:lang w:val="en-US"/>
        </w:rPr>
        <w:t xml:space="preserve">30-3, the FG of dynamic grant scheduled </w:t>
      </w:r>
      <w:proofErr w:type="spellStart"/>
      <w:proofErr w:type="gramStart"/>
      <w:r>
        <w:rPr>
          <w:color w:val="000000"/>
          <w:sz w:val="20"/>
          <w:szCs w:val="20"/>
          <w:lang w:val="en-US"/>
        </w:rPr>
        <w:t>TBoMS</w:t>
      </w:r>
      <w:proofErr w:type="spellEnd"/>
      <w:proofErr w:type="gramEnd"/>
      <w:r>
        <w:rPr>
          <w:color w:val="000000"/>
          <w:sz w:val="20"/>
          <w:szCs w:val="20"/>
          <w:lang w:val="en-US"/>
        </w:rPr>
        <w:t xml:space="preserve"> and configured grant based </w:t>
      </w:r>
      <w:proofErr w:type="spellStart"/>
      <w:r>
        <w:rPr>
          <w:color w:val="000000"/>
          <w:sz w:val="20"/>
          <w:szCs w:val="20"/>
          <w:lang w:val="en-US"/>
        </w:rPr>
        <w:t>TBoMS</w:t>
      </w:r>
      <w:proofErr w:type="spellEnd"/>
      <w:r>
        <w:rPr>
          <w:color w:val="000000"/>
          <w:sz w:val="20"/>
          <w:szCs w:val="20"/>
          <w:lang w:val="en-US"/>
        </w:rPr>
        <w:t xml:space="preserve"> can be separated defined</w:t>
      </w:r>
      <w:r w:rsidR="00FE7EEF">
        <w:rPr>
          <w:color w:val="000000"/>
          <w:sz w:val="20"/>
          <w:szCs w:val="20"/>
          <w:lang w:val="en-US"/>
        </w:rPr>
        <w:t>, as the implementation and specification impacts are different, e</w:t>
      </w:r>
      <w:r>
        <w:rPr>
          <w:color w:val="000000"/>
          <w:sz w:val="20"/>
          <w:szCs w:val="20"/>
          <w:lang w:val="en-US"/>
        </w:rPr>
        <w:t xml:space="preserve">specially how to support type 1 configured grant for </w:t>
      </w:r>
      <w:proofErr w:type="spellStart"/>
      <w:r>
        <w:rPr>
          <w:color w:val="000000"/>
          <w:sz w:val="20"/>
          <w:szCs w:val="20"/>
          <w:lang w:val="en-US"/>
        </w:rPr>
        <w:t>TBoMS</w:t>
      </w:r>
      <w:proofErr w:type="spellEnd"/>
      <w:r>
        <w:rPr>
          <w:color w:val="000000"/>
          <w:sz w:val="20"/>
          <w:szCs w:val="20"/>
          <w:lang w:val="en-US"/>
        </w:rPr>
        <w:t xml:space="preserve"> is not</w:t>
      </w:r>
      <w:r w:rsidR="005D1912">
        <w:rPr>
          <w:color w:val="000000"/>
          <w:sz w:val="20"/>
          <w:szCs w:val="20"/>
          <w:lang w:val="en-US"/>
        </w:rPr>
        <w:t xml:space="preserve"> clearly</w:t>
      </w:r>
      <w:r>
        <w:rPr>
          <w:color w:val="000000"/>
          <w:sz w:val="20"/>
          <w:szCs w:val="20"/>
          <w:lang w:val="en-US"/>
        </w:rPr>
        <w:t xml:space="preserve"> defined yet</w:t>
      </w:r>
      <w:r w:rsidR="00FE7EEF">
        <w:rPr>
          <w:color w:val="000000"/>
          <w:sz w:val="20"/>
          <w:szCs w:val="20"/>
          <w:lang w:val="en-US"/>
        </w:rPr>
        <w:t>.</w:t>
      </w:r>
    </w:p>
    <w:p w14:paraId="761AF1A1" w14:textId="4B8FE15C" w:rsidR="00EF56DD" w:rsidRDefault="00EF56DD" w:rsidP="00EF56DD">
      <w:pPr>
        <w:spacing w:before="120" w:after="120"/>
        <w:rPr>
          <w:b/>
          <w:bCs/>
          <w:color w:val="000000"/>
          <w:sz w:val="20"/>
          <w:szCs w:val="20"/>
          <w:lang w:val="en-US"/>
        </w:rPr>
      </w:pPr>
      <w:r>
        <w:rPr>
          <w:b/>
          <w:bCs/>
          <w:color w:val="000000"/>
          <w:sz w:val="20"/>
          <w:szCs w:val="20"/>
          <w:lang w:val="en-US"/>
        </w:rPr>
        <w:t>Proposal 3: FG30-3 is split into two separated FG</w:t>
      </w:r>
      <w:r w:rsidR="003D3C05">
        <w:rPr>
          <w:b/>
          <w:bCs/>
          <w:color w:val="000000"/>
          <w:sz w:val="20"/>
          <w:szCs w:val="20"/>
          <w:lang w:val="en-US"/>
        </w:rPr>
        <w:t>s</w:t>
      </w:r>
      <w:r>
        <w:rPr>
          <w:b/>
          <w:bCs/>
          <w:color w:val="000000"/>
          <w:sz w:val="20"/>
          <w:szCs w:val="20"/>
          <w:lang w:val="en-US"/>
        </w:rPr>
        <w:t xml:space="preserve"> for dynamic grant based </w:t>
      </w:r>
      <w:proofErr w:type="spellStart"/>
      <w:r>
        <w:rPr>
          <w:b/>
          <w:bCs/>
          <w:color w:val="000000"/>
          <w:sz w:val="20"/>
          <w:szCs w:val="20"/>
          <w:lang w:val="en-US"/>
        </w:rPr>
        <w:t>TBoMS</w:t>
      </w:r>
      <w:proofErr w:type="spellEnd"/>
      <w:r>
        <w:rPr>
          <w:b/>
          <w:bCs/>
          <w:color w:val="000000"/>
          <w:sz w:val="20"/>
          <w:szCs w:val="20"/>
          <w:lang w:val="en-US"/>
        </w:rPr>
        <w:t xml:space="preserve"> and </w:t>
      </w:r>
      <w:r w:rsidR="00AF506D">
        <w:rPr>
          <w:b/>
          <w:bCs/>
          <w:color w:val="000000"/>
          <w:sz w:val="20"/>
          <w:szCs w:val="20"/>
          <w:lang w:val="en-US"/>
        </w:rPr>
        <w:t>c</w:t>
      </w:r>
      <w:r>
        <w:rPr>
          <w:b/>
          <w:bCs/>
          <w:color w:val="000000"/>
          <w:sz w:val="20"/>
          <w:szCs w:val="20"/>
          <w:lang w:val="en-US"/>
        </w:rPr>
        <w:t xml:space="preserve">onfigured grant based </w:t>
      </w:r>
      <w:proofErr w:type="spellStart"/>
      <w:r>
        <w:rPr>
          <w:b/>
          <w:bCs/>
          <w:color w:val="000000"/>
          <w:sz w:val="20"/>
          <w:szCs w:val="20"/>
          <w:lang w:val="en-US"/>
        </w:rPr>
        <w:t>TBoMS</w:t>
      </w:r>
      <w:proofErr w:type="spellEnd"/>
      <w:r>
        <w:rPr>
          <w:b/>
          <w:bCs/>
          <w:color w:val="000000"/>
          <w:sz w:val="20"/>
          <w:szCs w:val="20"/>
          <w:lang w:val="en-US"/>
        </w:rPr>
        <w:t xml:space="preserve"> respectively.</w:t>
      </w:r>
    </w:p>
    <w:p w14:paraId="52BC78CB" w14:textId="70E5219C" w:rsidR="00A763A7" w:rsidRDefault="00A763A7" w:rsidP="00A763A7">
      <w:pPr>
        <w:spacing w:before="120" w:after="120"/>
        <w:rPr>
          <w:b/>
          <w:bCs/>
          <w:color w:val="000000"/>
          <w:sz w:val="20"/>
          <w:szCs w:val="20"/>
          <w:u w:val="single"/>
          <w:lang w:val="en-US"/>
        </w:rPr>
      </w:pPr>
      <w:r>
        <w:rPr>
          <w:b/>
          <w:bCs/>
          <w:color w:val="000000"/>
          <w:sz w:val="20"/>
          <w:szCs w:val="20"/>
          <w:u w:val="single"/>
          <w:lang w:val="en-US"/>
        </w:rPr>
        <w:t>Msg3 PUSCH repetition</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97"/>
        <w:gridCol w:w="1310"/>
        <w:gridCol w:w="5356"/>
        <w:gridCol w:w="1073"/>
        <w:gridCol w:w="721"/>
      </w:tblGrid>
      <w:tr w:rsidR="00A763A7" w14:paraId="442582A0" w14:textId="77777777" w:rsidTr="005141B7">
        <w:trPr>
          <w:trHeight w:val="7"/>
        </w:trPr>
        <w:tc>
          <w:tcPr>
            <w:tcW w:w="949" w:type="dxa"/>
            <w:tcBorders>
              <w:top w:val="single" w:sz="4" w:space="0" w:color="auto"/>
              <w:left w:val="single" w:sz="4" w:space="0" w:color="auto"/>
              <w:bottom w:val="single" w:sz="4" w:space="0" w:color="auto"/>
              <w:right w:val="single" w:sz="4" w:space="0" w:color="auto"/>
            </w:tcBorders>
            <w:hideMark/>
          </w:tcPr>
          <w:p w14:paraId="2372D917"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hideMark/>
          </w:tcPr>
          <w:p w14:paraId="07FF1CED"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Index</w:t>
            </w:r>
          </w:p>
        </w:tc>
        <w:tc>
          <w:tcPr>
            <w:tcW w:w="1310" w:type="dxa"/>
            <w:tcBorders>
              <w:top w:val="single" w:sz="4" w:space="0" w:color="auto"/>
              <w:left w:val="single" w:sz="4" w:space="0" w:color="auto"/>
              <w:bottom w:val="single" w:sz="4" w:space="0" w:color="auto"/>
              <w:right w:val="single" w:sz="4" w:space="0" w:color="auto"/>
            </w:tcBorders>
            <w:hideMark/>
          </w:tcPr>
          <w:p w14:paraId="61057435"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Feature group</w:t>
            </w:r>
          </w:p>
        </w:tc>
        <w:tc>
          <w:tcPr>
            <w:tcW w:w="5356" w:type="dxa"/>
            <w:tcBorders>
              <w:top w:val="single" w:sz="4" w:space="0" w:color="auto"/>
              <w:left w:val="single" w:sz="4" w:space="0" w:color="auto"/>
              <w:bottom w:val="single" w:sz="4" w:space="0" w:color="auto"/>
              <w:right w:val="single" w:sz="4" w:space="0" w:color="auto"/>
            </w:tcBorders>
            <w:hideMark/>
          </w:tcPr>
          <w:p w14:paraId="2947F35E"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Components</w:t>
            </w:r>
          </w:p>
        </w:tc>
        <w:tc>
          <w:tcPr>
            <w:tcW w:w="1073" w:type="dxa"/>
            <w:tcBorders>
              <w:top w:val="single" w:sz="4" w:space="0" w:color="auto"/>
              <w:left w:val="single" w:sz="4" w:space="0" w:color="auto"/>
              <w:bottom w:val="single" w:sz="4" w:space="0" w:color="auto"/>
              <w:right w:val="single" w:sz="4" w:space="0" w:color="auto"/>
            </w:tcBorders>
            <w:hideMark/>
          </w:tcPr>
          <w:p w14:paraId="48501605"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Prerequisite feature groups</w:t>
            </w:r>
          </w:p>
        </w:tc>
        <w:tc>
          <w:tcPr>
            <w:tcW w:w="721" w:type="dxa"/>
            <w:tcBorders>
              <w:top w:val="single" w:sz="4" w:space="0" w:color="auto"/>
              <w:left w:val="single" w:sz="4" w:space="0" w:color="auto"/>
              <w:bottom w:val="single" w:sz="4" w:space="0" w:color="auto"/>
              <w:right w:val="single" w:sz="4" w:space="0" w:color="auto"/>
            </w:tcBorders>
            <w:hideMark/>
          </w:tcPr>
          <w:p w14:paraId="4369927C"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r>
      <w:tr w:rsidR="005141B7" w14:paraId="7267CC66" w14:textId="77777777" w:rsidTr="005141B7">
        <w:trPr>
          <w:trHeight w:val="7"/>
        </w:trPr>
        <w:tc>
          <w:tcPr>
            <w:tcW w:w="949" w:type="dxa"/>
            <w:tcBorders>
              <w:top w:val="single" w:sz="4" w:space="0" w:color="auto"/>
              <w:left w:val="single" w:sz="4" w:space="0" w:color="auto"/>
              <w:bottom w:val="single" w:sz="4" w:space="0" w:color="auto"/>
              <w:right w:val="single" w:sz="4" w:space="0" w:color="auto"/>
            </w:tcBorders>
          </w:tcPr>
          <w:p w14:paraId="6E111D52" w14:textId="3FCDF32C" w:rsidR="005141B7" w:rsidRPr="005141B7" w:rsidRDefault="005141B7" w:rsidP="005141B7">
            <w:pPr>
              <w:pStyle w:val="TAH"/>
              <w:rPr>
                <w:rFonts w:cs="Arial"/>
                <w:b w:val="0"/>
                <w:bCs/>
                <w:szCs w:val="18"/>
                <w:highlight w:val="yellow"/>
              </w:rPr>
            </w:pPr>
            <w:r w:rsidRPr="005141B7">
              <w:rPr>
                <w:rFonts w:cs="Arial"/>
                <w:b w:val="0"/>
                <w:bCs/>
                <w:szCs w:val="18"/>
                <w:lang w:eastAsia="ja-JP"/>
              </w:rPr>
              <w:t>30.</w:t>
            </w:r>
            <w:r w:rsidRPr="005141B7">
              <w:rPr>
                <w:rFonts w:cs="Arial"/>
                <w:b w:val="0"/>
                <w:bCs/>
              </w:rPr>
              <w:t xml:space="preserve"> </w:t>
            </w:r>
            <w:r w:rsidRPr="005141B7">
              <w:rPr>
                <w:rFonts w:cs="Arial"/>
                <w:b w:val="0"/>
                <w:bCs/>
                <w:szCs w:val="18"/>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219ED3E5" w14:textId="46F1FEC1" w:rsidR="005141B7" w:rsidRPr="005141B7" w:rsidRDefault="005141B7" w:rsidP="005141B7">
            <w:pPr>
              <w:pStyle w:val="TAH"/>
              <w:rPr>
                <w:rFonts w:cs="Arial"/>
                <w:b w:val="0"/>
                <w:bCs/>
                <w:szCs w:val="18"/>
                <w:highlight w:val="yellow"/>
              </w:rPr>
            </w:pPr>
            <w:r w:rsidRPr="005141B7">
              <w:rPr>
                <w:rFonts w:cs="Arial"/>
                <w:b w:val="0"/>
                <w:bCs/>
                <w:szCs w:val="18"/>
              </w:rPr>
              <w:t>30-6</w:t>
            </w:r>
          </w:p>
        </w:tc>
        <w:tc>
          <w:tcPr>
            <w:tcW w:w="1310" w:type="dxa"/>
            <w:tcBorders>
              <w:top w:val="single" w:sz="4" w:space="0" w:color="auto"/>
              <w:left w:val="single" w:sz="4" w:space="0" w:color="auto"/>
              <w:bottom w:val="single" w:sz="4" w:space="0" w:color="auto"/>
              <w:right w:val="single" w:sz="4" w:space="0" w:color="auto"/>
            </w:tcBorders>
          </w:tcPr>
          <w:p w14:paraId="6533AA77" w14:textId="0B5BDEBB" w:rsidR="005141B7" w:rsidRPr="005141B7" w:rsidRDefault="005141B7" w:rsidP="005141B7">
            <w:pPr>
              <w:pStyle w:val="TAH"/>
              <w:jc w:val="left"/>
              <w:rPr>
                <w:rFonts w:cs="Arial"/>
                <w:b w:val="0"/>
                <w:bCs/>
                <w:szCs w:val="18"/>
                <w:highlight w:val="yellow"/>
              </w:rPr>
            </w:pPr>
            <w:r w:rsidRPr="005141B7">
              <w:rPr>
                <w:rFonts w:eastAsia="SimSun" w:cs="Arial"/>
                <w:b w:val="0"/>
                <w:bCs/>
                <w:szCs w:val="18"/>
                <w:lang w:val="en-US"/>
              </w:rPr>
              <w:t>Repetition of PUSCH transmission scheduled by RAR UL grant and DCI format 0_0 with CRC scrambled by TC-RNTI</w:t>
            </w:r>
          </w:p>
        </w:tc>
        <w:tc>
          <w:tcPr>
            <w:tcW w:w="5356" w:type="dxa"/>
            <w:tcBorders>
              <w:top w:val="single" w:sz="4" w:space="0" w:color="auto"/>
              <w:left w:val="single" w:sz="4" w:space="0" w:color="auto"/>
              <w:bottom w:val="single" w:sz="4" w:space="0" w:color="auto"/>
              <w:right w:val="single" w:sz="4" w:space="0" w:color="auto"/>
            </w:tcBorders>
            <w:shd w:val="clear" w:color="auto" w:fill="FFFF00"/>
          </w:tcPr>
          <w:p w14:paraId="0A1F92DE" w14:textId="63795B6B" w:rsidR="005141B7" w:rsidRPr="005141B7" w:rsidRDefault="005141B7" w:rsidP="005141B7">
            <w:pPr>
              <w:pStyle w:val="TAH"/>
              <w:jc w:val="left"/>
              <w:rPr>
                <w:rFonts w:cs="Arial"/>
                <w:b w:val="0"/>
                <w:bCs/>
                <w:szCs w:val="18"/>
                <w:highlight w:val="yellow"/>
              </w:rPr>
            </w:pPr>
            <w:r w:rsidRPr="005141B7">
              <w:rPr>
                <w:rFonts w:eastAsia="SimSun" w:cs="Arial"/>
                <w:b w:val="0"/>
                <w:bCs/>
                <w:szCs w:val="18"/>
                <w:lang w:val="en-US"/>
              </w:rPr>
              <w:t>Support of repetition</w:t>
            </w:r>
            <w:r w:rsidRPr="005141B7">
              <w:rPr>
                <w:rFonts w:cs="Arial"/>
                <w:b w:val="0"/>
                <w:bCs/>
              </w:rPr>
              <w:t xml:space="preserve"> </w:t>
            </w:r>
            <w:r w:rsidRPr="005141B7">
              <w:rPr>
                <w:rFonts w:eastAsia="SimSun" w:cs="Arial"/>
                <w:b w:val="0"/>
                <w:bCs/>
                <w:szCs w:val="18"/>
                <w:lang w:val="en-US"/>
              </w:rPr>
              <w:t xml:space="preserve">of PUSCH transmission scheduled by RAR UL grant and DCI format 0_0 with CRC scrambled by TC-RNTI </w:t>
            </w:r>
          </w:p>
        </w:tc>
        <w:tc>
          <w:tcPr>
            <w:tcW w:w="1073" w:type="dxa"/>
            <w:tcBorders>
              <w:top w:val="single" w:sz="4" w:space="0" w:color="auto"/>
              <w:left w:val="single" w:sz="4" w:space="0" w:color="auto"/>
              <w:bottom w:val="single" w:sz="4" w:space="0" w:color="auto"/>
              <w:right w:val="single" w:sz="4" w:space="0" w:color="auto"/>
            </w:tcBorders>
          </w:tcPr>
          <w:p w14:paraId="7851F6E2" w14:textId="41B51048" w:rsidR="005141B7" w:rsidRPr="005141B7" w:rsidRDefault="005141B7" w:rsidP="005141B7">
            <w:pPr>
              <w:pStyle w:val="TAH"/>
              <w:rPr>
                <w:rFonts w:cs="Arial"/>
                <w:b w:val="0"/>
                <w:bCs/>
                <w:szCs w:val="18"/>
                <w:highlight w:val="yellow"/>
              </w:rPr>
            </w:pPr>
          </w:p>
        </w:tc>
        <w:tc>
          <w:tcPr>
            <w:tcW w:w="721" w:type="dxa"/>
            <w:tcBorders>
              <w:top w:val="single" w:sz="4" w:space="0" w:color="auto"/>
              <w:left w:val="single" w:sz="4" w:space="0" w:color="auto"/>
              <w:bottom w:val="single" w:sz="4" w:space="0" w:color="auto"/>
              <w:right w:val="single" w:sz="4" w:space="0" w:color="auto"/>
            </w:tcBorders>
            <w:shd w:val="clear" w:color="auto" w:fill="FFFF00"/>
          </w:tcPr>
          <w:p w14:paraId="7B792AB1" w14:textId="285C762A" w:rsidR="005141B7" w:rsidRPr="005141B7" w:rsidRDefault="005141B7" w:rsidP="005141B7">
            <w:pPr>
              <w:pStyle w:val="TAH"/>
              <w:rPr>
                <w:rFonts w:cs="Arial"/>
                <w:b w:val="0"/>
                <w:bCs/>
                <w:szCs w:val="18"/>
                <w:highlight w:val="yellow"/>
              </w:rPr>
            </w:pPr>
            <w:r w:rsidRPr="005141B7">
              <w:rPr>
                <w:rFonts w:eastAsia="SimSun" w:cs="Arial"/>
                <w:b w:val="0"/>
                <w:bCs/>
                <w:szCs w:val="18"/>
              </w:rPr>
              <w:t>Yes</w:t>
            </w:r>
          </w:p>
        </w:tc>
      </w:tr>
    </w:tbl>
    <w:p w14:paraId="7A34F50F" w14:textId="7B3B4994" w:rsidR="00A763A7" w:rsidRDefault="005141B7" w:rsidP="000640B4">
      <w:pPr>
        <w:spacing w:before="120" w:after="120"/>
        <w:rPr>
          <w:color w:val="000000"/>
          <w:sz w:val="20"/>
          <w:szCs w:val="20"/>
          <w:lang w:val="en-US"/>
        </w:rPr>
      </w:pPr>
      <w:r>
        <w:rPr>
          <w:color w:val="000000"/>
          <w:sz w:val="20"/>
          <w:szCs w:val="20"/>
          <w:lang w:val="en-US"/>
        </w:rPr>
        <w:t>According to the agreement</w:t>
      </w:r>
      <w:r w:rsidR="002128E4">
        <w:rPr>
          <w:color w:val="000000"/>
          <w:sz w:val="20"/>
          <w:szCs w:val="20"/>
          <w:lang w:val="en-US"/>
        </w:rPr>
        <w:t>s</w:t>
      </w:r>
      <w:r>
        <w:rPr>
          <w:color w:val="000000"/>
          <w:sz w:val="20"/>
          <w:szCs w:val="20"/>
          <w:lang w:val="en-US"/>
        </w:rPr>
        <w:t xml:space="preserve">, </w:t>
      </w:r>
      <w:r w:rsidRPr="005141B7">
        <w:rPr>
          <w:color w:val="000000"/>
          <w:sz w:val="20"/>
          <w:szCs w:val="20"/>
          <w:lang w:val="en-US"/>
        </w:rPr>
        <w:t>Msg3 PUSCH repetition</w:t>
      </w:r>
      <w:r w:rsidR="002128E4">
        <w:rPr>
          <w:color w:val="000000"/>
          <w:sz w:val="20"/>
          <w:szCs w:val="20"/>
          <w:lang w:val="en-US"/>
        </w:rPr>
        <w:t>s</w:t>
      </w:r>
      <w:r>
        <w:rPr>
          <w:color w:val="000000"/>
          <w:sz w:val="20"/>
          <w:szCs w:val="20"/>
          <w:lang w:val="en-US"/>
        </w:rPr>
        <w:t xml:space="preserve"> only support inter-</w:t>
      </w:r>
      <w:r w:rsidR="002128E4">
        <w:rPr>
          <w:color w:val="000000"/>
          <w:sz w:val="20"/>
          <w:szCs w:val="20"/>
          <w:lang w:val="en-US"/>
        </w:rPr>
        <w:t>slot</w:t>
      </w:r>
      <w:r>
        <w:rPr>
          <w:color w:val="000000"/>
          <w:sz w:val="20"/>
          <w:szCs w:val="20"/>
          <w:lang w:val="en-US"/>
        </w:rPr>
        <w:t xml:space="preserve"> hopping for initial and re-transmission. There is no consensus to support intra-</w:t>
      </w:r>
      <w:r w:rsidR="002128E4">
        <w:rPr>
          <w:color w:val="000000"/>
          <w:sz w:val="20"/>
          <w:szCs w:val="20"/>
          <w:lang w:val="en-US"/>
        </w:rPr>
        <w:t>slot</w:t>
      </w:r>
      <w:r>
        <w:rPr>
          <w:color w:val="000000"/>
          <w:sz w:val="20"/>
          <w:szCs w:val="20"/>
          <w:lang w:val="en-US"/>
        </w:rPr>
        <w:t xml:space="preserve"> hopping. Thus, it’s better to introduce a component in FG20-6 </w:t>
      </w:r>
      <w:r w:rsidR="002128E4">
        <w:rPr>
          <w:color w:val="000000"/>
          <w:sz w:val="20"/>
          <w:szCs w:val="20"/>
          <w:lang w:val="en-US"/>
        </w:rPr>
        <w:t>to make it clear.</w:t>
      </w:r>
    </w:p>
    <w:p w14:paraId="07E6A18F" w14:textId="713C1CA9" w:rsidR="005141B7" w:rsidRPr="002128E4" w:rsidRDefault="002128E4" w:rsidP="000640B4">
      <w:pPr>
        <w:spacing w:before="120" w:after="120"/>
        <w:rPr>
          <w:b/>
          <w:bCs/>
          <w:color w:val="000000"/>
          <w:sz w:val="20"/>
          <w:szCs w:val="20"/>
          <w:lang w:val="en-US"/>
        </w:rPr>
      </w:pPr>
      <w:r w:rsidRPr="002128E4">
        <w:rPr>
          <w:b/>
          <w:bCs/>
          <w:color w:val="000000"/>
          <w:sz w:val="20"/>
          <w:szCs w:val="20"/>
          <w:lang w:val="en-US"/>
        </w:rPr>
        <w:t>Proposal</w:t>
      </w:r>
      <w:r w:rsidR="00961451">
        <w:rPr>
          <w:b/>
          <w:bCs/>
          <w:color w:val="000000"/>
          <w:sz w:val="20"/>
          <w:szCs w:val="20"/>
          <w:lang w:val="en-US"/>
        </w:rPr>
        <w:t xml:space="preserve"> 4</w:t>
      </w:r>
      <w:r w:rsidRPr="002128E4">
        <w:rPr>
          <w:b/>
          <w:bCs/>
          <w:color w:val="000000"/>
          <w:sz w:val="20"/>
          <w:szCs w:val="20"/>
          <w:lang w:val="en-US"/>
        </w:rPr>
        <w:t xml:space="preserve">: </w:t>
      </w:r>
      <w:r w:rsidR="007529F7">
        <w:rPr>
          <w:b/>
          <w:bCs/>
          <w:color w:val="000000"/>
          <w:sz w:val="20"/>
          <w:szCs w:val="20"/>
          <w:lang w:val="en-US"/>
        </w:rPr>
        <w:t>A</w:t>
      </w:r>
      <w:r w:rsidRPr="002128E4">
        <w:rPr>
          <w:b/>
          <w:bCs/>
          <w:color w:val="000000"/>
          <w:sz w:val="20"/>
          <w:szCs w:val="20"/>
          <w:lang w:val="en-US"/>
        </w:rPr>
        <w:t xml:space="preserve">dding a component to FG30-6: </w:t>
      </w:r>
      <w:r w:rsidRPr="002128E4">
        <w:rPr>
          <w:b/>
          <w:bCs/>
          <w:color w:val="000000"/>
          <w:sz w:val="20"/>
          <w:szCs w:val="20"/>
        </w:rPr>
        <w:t>Support inter-slot frequency hopping for repetition of Msg3 initial and re-transmission</w:t>
      </w:r>
      <w:r w:rsidRPr="002128E4">
        <w:rPr>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3E9EC27C"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495407">
        <w:rPr>
          <w:rFonts w:eastAsia="MS Mincho"/>
          <w:sz w:val="20"/>
          <w:szCs w:val="20"/>
          <w:lang w:val="en-US" w:eastAsia="ja-JP"/>
        </w:rPr>
        <w:t xml:space="preserve">UL </w:t>
      </w:r>
      <w:r w:rsidR="00C744F7">
        <w:rPr>
          <w:rFonts w:eastAsia="MS Mincho"/>
          <w:sz w:val="20"/>
          <w:szCs w:val="20"/>
          <w:lang w:val="en-US" w:eastAsia="ja-JP"/>
        </w:rPr>
        <w:t xml:space="preserve">coverage </w:t>
      </w:r>
      <w:r w:rsidR="00495407">
        <w:rPr>
          <w:rFonts w:eastAsia="MS Mincho"/>
          <w:sz w:val="20"/>
          <w:szCs w:val="20"/>
          <w:lang w:val="en-US" w:eastAsia="ja-JP"/>
        </w:rPr>
        <w:t>enhancement related UE features and give the following proposals.</w:t>
      </w:r>
    </w:p>
    <w:p w14:paraId="021C2FA9" w14:textId="77777777" w:rsidR="004A194C" w:rsidRPr="00761F11" w:rsidRDefault="004A194C" w:rsidP="004A194C">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w:t>
      </w:r>
      <w:r>
        <w:rPr>
          <w:b/>
          <w:bCs/>
          <w:color w:val="000000"/>
          <w:sz w:val="20"/>
          <w:szCs w:val="20"/>
          <w:lang w:val="en-US"/>
        </w:rPr>
        <w:t xml:space="preserve"> Keeping FG30-1a and FG30-2a as independent FG group. </w:t>
      </w:r>
    </w:p>
    <w:p w14:paraId="0E5D1215" w14:textId="77777777" w:rsidR="004A194C" w:rsidRDefault="004A194C" w:rsidP="004A194C">
      <w:pPr>
        <w:spacing w:before="120" w:after="120"/>
        <w:rPr>
          <w:b/>
          <w:bCs/>
          <w:color w:val="000000"/>
          <w:sz w:val="20"/>
          <w:szCs w:val="20"/>
          <w:lang w:val="en-US"/>
        </w:rPr>
      </w:pPr>
      <w:r>
        <w:rPr>
          <w:b/>
          <w:bCs/>
          <w:color w:val="000000"/>
          <w:sz w:val="20"/>
          <w:szCs w:val="20"/>
          <w:lang w:val="en-US"/>
        </w:rPr>
        <w:t xml:space="preserve">Proposal 2: The component of 30-1a is updated to support Type 1 configured grant PUSCH. Adding FG5-14 as </w:t>
      </w:r>
      <w:r w:rsidRPr="00761F11">
        <w:rPr>
          <w:b/>
          <w:bCs/>
          <w:color w:val="000000"/>
          <w:sz w:val="20"/>
          <w:szCs w:val="20"/>
        </w:rPr>
        <w:t>Prerequisite feature group</w:t>
      </w:r>
      <w:r>
        <w:rPr>
          <w:b/>
          <w:bCs/>
          <w:color w:val="000000"/>
          <w:sz w:val="20"/>
          <w:szCs w:val="20"/>
          <w:lang w:val="en-US"/>
        </w:rPr>
        <w:t xml:space="preserve"> for FG 30-1a</w:t>
      </w:r>
    </w:p>
    <w:p w14:paraId="238B5F23" w14:textId="77777777" w:rsidR="004A194C" w:rsidRPr="00D706B0" w:rsidRDefault="004A194C" w:rsidP="004A194C">
      <w:pPr>
        <w:spacing w:before="120" w:after="120"/>
        <w:ind w:firstLine="288"/>
        <w:rPr>
          <w:b/>
          <w:bCs/>
          <w:color w:val="000000"/>
          <w:sz w:val="20"/>
          <w:szCs w:val="20"/>
        </w:rPr>
      </w:pPr>
      <w:r>
        <w:rPr>
          <w:b/>
          <w:bCs/>
          <w:color w:val="000000"/>
          <w:sz w:val="20"/>
          <w:szCs w:val="20"/>
          <w:lang w:val="en-US"/>
        </w:rPr>
        <w:t xml:space="preserve">  </w:t>
      </w:r>
      <w:r w:rsidRPr="00D706B0">
        <w:rPr>
          <w:b/>
          <w:bCs/>
          <w:color w:val="000000"/>
          <w:sz w:val="20"/>
          <w:szCs w:val="20"/>
        </w:rPr>
        <w:t>K = 1, 2, 3, 4, 7, 8, 12, 16, 20, 24, 28, 32 times repetitions.</w:t>
      </w:r>
    </w:p>
    <w:p w14:paraId="34CD9257" w14:textId="77777777" w:rsidR="004A194C" w:rsidRPr="00D706B0" w:rsidRDefault="004A194C" w:rsidP="004A194C">
      <w:pPr>
        <w:pStyle w:val="ListParagraph"/>
        <w:numPr>
          <w:ilvl w:val="0"/>
          <w:numId w:val="29"/>
        </w:numPr>
        <w:spacing w:before="120" w:after="120"/>
        <w:rPr>
          <w:b/>
          <w:bCs/>
          <w:color w:val="000000"/>
          <w:sz w:val="20"/>
          <w:szCs w:val="20"/>
        </w:rPr>
      </w:pPr>
      <w:r w:rsidRPr="00D706B0">
        <w:rPr>
          <w:b/>
          <w:bCs/>
          <w:color w:val="000000"/>
          <w:sz w:val="20"/>
          <w:szCs w:val="20"/>
        </w:rPr>
        <w:t>The number of repetitions is indicated in a TDRA list. A row index of the TDRA list is indicated by a Type 2 configured grant configuration.</w:t>
      </w:r>
    </w:p>
    <w:p w14:paraId="4D73D82A" w14:textId="77777777" w:rsidR="004A194C" w:rsidRPr="00D706B0" w:rsidRDefault="004A194C" w:rsidP="004A194C">
      <w:pPr>
        <w:pStyle w:val="ListParagraph"/>
        <w:numPr>
          <w:ilvl w:val="0"/>
          <w:numId w:val="29"/>
        </w:numPr>
        <w:spacing w:before="120" w:after="120"/>
        <w:rPr>
          <w:b/>
          <w:bCs/>
          <w:color w:val="000000"/>
          <w:sz w:val="20"/>
          <w:szCs w:val="20"/>
          <w:lang w:val="en-US"/>
        </w:rPr>
      </w:pPr>
      <w:r w:rsidRPr="00D706B0">
        <w:rPr>
          <w:b/>
          <w:bCs/>
          <w:color w:val="000000"/>
          <w:sz w:val="20"/>
          <w:szCs w:val="20"/>
        </w:rPr>
        <w:t>The number of repetitions is indicated in</w:t>
      </w:r>
      <w:r w:rsidRPr="00D706B0">
        <w:rPr>
          <w:b/>
          <w:bCs/>
          <w:i/>
          <w:iCs/>
          <w:color w:val="000000"/>
          <w:sz w:val="20"/>
          <w:szCs w:val="20"/>
          <w:lang w:val="en-US"/>
        </w:rPr>
        <w:t xml:space="preserve"> RepK-r17</w:t>
      </w:r>
      <w:r>
        <w:rPr>
          <w:b/>
          <w:bCs/>
          <w:color w:val="000000"/>
          <w:sz w:val="20"/>
          <w:szCs w:val="20"/>
          <w:lang w:val="en-US"/>
        </w:rPr>
        <w:t xml:space="preserve"> for both Type 1 and Type 2 configured grant PUSCH.</w:t>
      </w:r>
    </w:p>
    <w:p w14:paraId="40FED10A" w14:textId="69C551CC" w:rsidR="00C744F7" w:rsidRDefault="00C744F7" w:rsidP="00C744F7">
      <w:pPr>
        <w:spacing w:before="120" w:after="120"/>
        <w:rPr>
          <w:b/>
          <w:bCs/>
          <w:color w:val="000000"/>
          <w:sz w:val="20"/>
          <w:szCs w:val="20"/>
          <w:lang w:val="en-US"/>
        </w:rPr>
      </w:pPr>
      <w:r>
        <w:rPr>
          <w:b/>
          <w:bCs/>
          <w:color w:val="000000"/>
          <w:sz w:val="20"/>
          <w:szCs w:val="20"/>
          <w:lang w:val="en-US"/>
        </w:rPr>
        <w:t>Proposal 3: FG30-3 is split into two separated FG</w:t>
      </w:r>
      <w:r w:rsidR="003D3C05">
        <w:rPr>
          <w:b/>
          <w:bCs/>
          <w:color w:val="000000"/>
          <w:sz w:val="20"/>
          <w:szCs w:val="20"/>
          <w:lang w:val="en-US"/>
        </w:rPr>
        <w:t>s</w:t>
      </w:r>
      <w:r>
        <w:rPr>
          <w:b/>
          <w:bCs/>
          <w:color w:val="000000"/>
          <w:sz w:val="20"/>
          <w:szCs w:val="20"/>
          <w:lang w:val="en-US"/>
        </w:rPr>
        <w:t xml:space="preserve"> for dynamic grant based </w:t>
      </w:r>
      <w:proofErr w:type="spellStart"/>
      <w:r>
        <w:rPr>
          <w:b/>
          <w:bCs/>
          <w:color w:val="000000"/>
          <w:sz w:val="20"/>
          <w:szCs w:val="20"/>
          <w:lang w:val="en-US"/>
        </w:rPr>
        <w:t>TBoMS</w:t>
      </w:r>
      <w:proofErr w:type="spellEnd"/>
      <w:r>
        <w:rPr>
          <w:b/>
          <w:bCs/>
          <w:color w:val="000000"/>
          <w:sz w:val="20"/>
          <w:szCs w:val="20"/>
          <w:lang w:val="en-US"/>
        </w:rPr>
        <w:t xml:space="preserve"> and </w:t>
      </w:r>
      <w:r w:rsidR="00AF506D">
        <w:rPr>
          <w:b/>
          <w:bCs/>
          <w:color w:val="000000"/>
          <w:sz w:val="20"/>
          <w:szCs w:val="20"/>
          <w:lang w:val="en-US"/>
        </w:rPr>
        <w:t>c</w:t>
      </w:r>
      <w:r>
        <w:rPr>
          <w:b/>
          <w:bCs/>
          <w:color w:val="000000"/>
          <w:sz w:val="20"/>
          <w:szCs w:val="20"/>
          <w:lang w:val="en-US"/>
        </w:rPr>
        <w:t xml:space="preserve">onfigured grant based </w:t>
      </w:r>
      <w:proofErr w:type="spellStart"/>
      <w:r>
        <w:rPr>
          <w:b/>
          <w:bCs/>
          <w:color w:val="000000"/>
          <w:sz w:val="20"/>
          <w:szCs w:val="20"/>
          <w:lang w:val="en-US"/>
        </w:rPr>
        <w:t>TBoMS</w:t>
      </w:r>
      <w:proofErr w:type="spellEnd"/>
      <w:r>
        <w:rPr>
          <w:b/>
          <w:bCs/>
          <w:color w:val="000000"/>
          <w:sz w:val="20"/>
          <w:szCs w:val="20"/>
          <w:lang w:val="en-US"/>
        </w:rPr>
        <w:t xml:space="preserve"> respectively.</w:t>
      </w:r>
    </w:p>
    <w:p w14:paraId="51578F55" w14:textId="77777777" w:rsidR="007529F7" w:rsidRPr="002128E4" w:rsidRDefault="007529F7" w:rsidP="007529F7">
      <w:pPr>
        <w:spacing w:before="120" w:after="120"/>
        <w:rPr>
          <w:b/>
          <w:bCs/>
          <w:color w:val="000000"/>
          <w:sz w:val="20"/>
          <w:szCs w:val="20"/>
          <w:lang w:val="en-US"/>
        </w:rPr>
      </w:pPr>
      <w:r w:rsidRPr="002128E4">
        <w:rPr>
          <w:b/>
          <w:bCs/>
          <w:color w:val="000000"/>
          <w:sz w:val="20"/>
          <w:szCs w:val="20"/>
          <w:lang w:val="en-US"/>
        </w:rPr>
        <w:t>Proposal</w:t>
      </w:r>
      <w:r>
        <w:rPr>
          <w:b/>
          <w:bCs/>
          <w:color w:val="000000"/>
          <w:sz w:val="20"/>
          <w:szCs w:val="20"/>
          <w:lang w:val="en-US"/>
        </w:rPr>
        <w:t xml:space="preserve"> 4</w:t>
      </w:r>
      <w:r w:rsidRPr="002128E4">
        <w:rPr>
          <w:b/>
          <w:bCs/>
          <w:color w:val="000000"/>
          <w:sz w:val="20"/>
          <w:szCs w:val="20"/>
          <w:lang w:val="en-US"/>
        </w:rPr>
        <w:t xml:space="preserve">: </w:t>
      </w:r>
      <w:r>
        <w:rPr>
          <w:b/>
          <w:bCs/>
          <w:color w:val="000000"/>
          <w:sz w:val="20"/>
          <w:szCs w:val="20"/>
          <w:lang w:val="en-US"/>
        </w:rPr>
        <w:t>A</w:t>
      </w:r>
      <w:r w:rsidRPr="002128E4">
        <w:rPr>
          <w:b/>
          <w:bCs/>
          <w:color w:val="000000"/>
          <w:sz w:val="20"/>
          <w:szCs w:val="20"/>
          <w:lang w:val="en-US"/>
        </w:rPr>
        <w:t xml:space="preserve">dding a component to FG30-6: </w:t>
      </w:r>
      <w:r w:rsidRPr="002128E4">
        <w:rPr>
          <w:b/>
          <w:bCs/>
          <w:color w:val="000000"/>
          <w:sz w:val="20"/>
          <w:szCs w:val="20"/>
        </w:rPr>
        <w:t>Support inter-slot frequency hopping for repetition of Msg3 initial and re-transmission</w:t>
      </w:r>
      <w:r w:rsidRPr="002128E4">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t>References</w:t>
      </w:r>
      <w:bookmarkStart w:id="2" w:name="_Ref523487962"/>
      <w:bookmarkStart w:id="3" w:name="_Ref523653838"/>
    </w:p>
    <w:p w14:paraId="392246A4" w14:textId="1CE804E1" w:rsidR="00920273" w:rsidRPr="006B36F8" w:rsidRDefault="006B36F8" w:rsidP="006B36F8">
      <w:pPr>
        <w:widowControl w:val="0"/>
        <w:numPr>
          <w:ilvl w:val="0"/>
          <w:numId w:val="5"/>
        </w:numPr>
        <w:jc w:val="both"/>
        <w:rPr>
          <w:iCs/>
          <w:sz w:val="20"/>
          <w:szCs w:val="20"/>
          <w:lang w:val="en-US"/>
        </w:rPr>
      </w:pPr>
      <w:r w:rsidRPr="006B36F8">
        <w:rPr>
          <w:iCs/>
          <w:sz w:val="20"/>
          <w:szCs w:val="20"/>
          <w:lang w:val="en-US"/>
        </w:rPr>
        <w:t>R1-2200780</w:t>
      </w:r>
      <w:r w:rsidR="00912FC0" w:rsidRPr="006B36F8">
        <w:rPr>
          <w:iCs/>
          <w:sz w:val="20"/>
          <w:szCs w:val="20"/>
          <w:lang w:val="en-GB"/>
        </w:rPr>
        <w:t>, “Updated RAN1 UE features list for Rel-17 NR after RAN1 107</w:t>
      </w:r>
      <w:r>
        <w:rPr>
          <w:iCs/>
          <w:sz w:val="20"/>
          <w:szCs w:val="20"/>
          <w:lang w:val="en-GB"/>
        </w:rPr>
        <w:t>bis</w:t>
      </w:r>
      <w:r w:rsidR="00912FC0" w:rsidRPr="006B36F8">
        <w:rPr>
          <w:iCs/>
          <w:sz w:val="20"/>
          <w:szCs w:val="20"/>
          <w:lang w:val="en-GB"/>
        </w:rPr>
        <w:t>-e</w:t>
      </w:r>
      <w:r w:rsidR="006C5CD1" w:rsidRPr="006B36F8">
        <w:rPr>
          <w:iCs/>
          <w:sz w:val="20"/>
          <w:szCs w:val="20"/>
          <w:lang w:val="en-GB"/>
        </w:rPr>
        <w:t>”</w:t>
      </w:r>
      <w:r w:rsidR="00920273" w:rsidRPr="006B36F8">
        <w:rPr>
          <w:iCs/>
          <w:sz w:val="20"/>
          <w:szCs w:val="20"/>
          <w:lang w:val="en-GB"/>
        </w:rPr>
        <w:t>, Moderators (AT&amp;T, NTT DOCOMO, INC.)</w:t>
      </w:r>
    </w:p>
    <w:p w14:paraId="787845FF" w14:textId="77777777" w:rsidR="00920273" w:rsidRDefault="00920273" w:rsidP="00920273">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2"/>
    <w:bookmarkEnd w:id="3"/>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903428" w:rsidRDefault="00D96078" w:rsidP="00470607">
      <w:pPr>
        <w:widowControl w:val="0"/>
        <w:jc w:val="both"/>
        <w:rPr>
          <w:sz w:val="20"/>
          <w:szCs w:val="20"/>
          <w:highlight w:val="yellow"/>
          <w:lang w:val="en-US"/>
        </w:rPr>
      </w:pPr>
    </w:p>
    <w:sectPr w:rsidR="00D96078" w:rsidRPr="00903428" w:rsidSect="005F37A8">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2681E" w14:textId="77777777" w:rsidR="00A25613" w:rsidRDefault="00A25613">
      <w:r>
        <w:separator/>
      </w:r>
    </w:p>
  </w:endnote>
  <w:endnote w:type="continuationSeparator" w:id="0">
    <w:p w14:paraId="0C374E2A" w14:textId="77777777" w:rsidR="00A25613" w:rsidRDefault="00A25613">
      <w:r>
        <w:continuationSeparator/>
      </w:r>
    </w:p>
  </w:endnote>
  <w:endnote w:type="continuationNotice" w:id="1">
    <w:p w14:paraId="61AB779F" w14:textId="77777777" w:rsidR="00A25613" w:rsidRDefault="00A25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1D358" w14:textId="77777777" w:rsidR="00A25613" w:rsidRDefault="00A25613">
      <w:r>
        <w:separator/>
      </w:r>
    </w:p>
  </w:footnote>
  <w:footnote w:type="continuationSeparator" w:id="0">
    <w:p w14:paraId="5C35ED43" w14:textId="77777777" w:rsidR="00A25613" w:rsidRDefault="00A25613">
      <w:r>
        <w:continuationSeparator/>
      </w:r>
    </w:p>
  </w:footnote>
  <w:footnote w:type="continuationNotice" w:id="1">
    <w:p w14:paraId="65AE6FCA" w14:textId="77777777" w:rsidR="00A25613" w:rsidRDefault="00A25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952FEF"/>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3E3D55"/>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DF516B3"/>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BD592D"/>
    <w:multiLevelType w:val="hybridMultilevel"/>
    <w:tmpl w:val="E1028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7"/>
  </w:num>
  <w:num w:numId="3">
    <w:abstractNumId w:val="11"/>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2"/>
  </w:num>
  <w:num w:numId="8">
    <w:abstractNumId w:val="13"/>
  </w:num>
  <w:num w:numId="9">
    <w:abstractNumId w:val="0"/>
  </w:num>
  <w:num w:numId="10">
    <w:abstractNumId w:val="15"/>
  </w:num>
  <w:num w:numId="11">
    <w:abstractNumId w:val="3"/>
  </w:num>
  <w:num w:numId="12">
    <w:abstractNumId w:val="5"/>
  </w:num>
  <w:num w:numId="13">
    <w:abstractNumId w:val="23"/>
  </w:num>
  <w:num w:numId="14">
    <w:abstractNumId w:val="2"/>
  </w:num>
  <w:num w:numId="15">
    <w:abstractNumId w:val="10"/>
  </w:num>
  <w:num w:numId="16">
    <w:abstractNumId w:val="8"/>
  </w:num>
  <w:num w:numId="17">
    <w:abstractNumId w:val="17"/>
  </w:num>
  <w:num w:numId="18">
    <w:abstractNumId w:val="16"/>
  </w:num>
  <w:num w:numId="19">
    <w:abstractNumId w:val="12"/>
  </w:num>
  <w:num w:numId="20">
    <w:abstractNumId w:val="19"/>
  </w:num>
  <w:num w:numId="21">
    <w:abstractNumId w:val="27"/>
  </w:num>
  <w:num w:numId="22">
    <w:abstractNumId w:val="24"/>
  </w:num>
  <w:num w:numId="23">
    <w:abstractNumId w:val="26"/>
  </w:num>
  <w:num w:numId="24">
    <w:abstractNumId w:val="21"/>
  </w:num>
  <w:num w:numId="25">
    <w:abstractNumId w:val="14"/>
  </w:num>
  <w:num w:numId="26">
    <w:abstractNumId w:val="6"/>
  </w:num>
  <w:num w:numId="27">
    <w:abstractNumId w:val="25"/>
  </w:num>
  <w:num w:numId="28">
    <w:abstractNumId w:val="20"/>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AF4"/>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8AF"/>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764"/>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BD"/>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8E4"/>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49"/>
    <w:rsid w:val="002245DB"/>
    <w:rsid w:val="00224A00"/>
    <w:rsid w:val="00224A01"/>
    <w:rsid w:val="00224A9B"/>
    <w:rsid w:val="00224C25"/>
    <w:rsid w:val="00224DDC"/>
    <w:rsid w:val="002250D0"/>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2E3"/>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6CB"/>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4EC"/>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215"/>
    <w:rsid w:val="00312D94"/>
    <w:rsid w:val="003131CB"/>
    <w:rsid w:val="003137A0"/>
    <w:rsid w:val="003137ED"/>
    <w:rsid w:val="00313B5E"/>
    <w:rsid w:val="00313C4F"/>
    <w:rsid w:val="00313FBA"/>
    <w:rsid w:val="00314122"/>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7F4"/>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39"/>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51"/>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05"/>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2C7D"/>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9EB"/>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4C"/>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CFB"/>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1B7"/>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3E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3FD"/>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1912"/>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7A8"/>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D87"/>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812"/>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5D6"/>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6F8"/>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CD1"/>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82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AE6"/>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9F7"/>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F1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0D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0C"/>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2AF"/>
    <w:rsid w:val="00803A20"/>
    <w:rsid w:val="00803E2E"/>
    <w:rsid w:val="008041E1"/>
    <w:rsid w:val="00804437"/>
    <w:rsid w:val="00804867"/>
    <w:rsid w:val="00804B2F"/>
    <w:rsid w:val="00804C3F"/>
    <w:rsid w:val="00805227"/>
    <w:rsid w:val="00805365"/>
    <w:rsid w:val="0080569D"/>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2D9"/>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09A9"/>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363"/>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428"/>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2FC0"/>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451"/>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57"/>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613"/>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04"/>
    <w:rsid w:val="00A336E0"/>
    <w:rsid w:val="00A33C3D"/>
    <w:rsid w:val="00A33C9E"/>
    <w:rsid w:val="00A33CFD"/>
    <w:rsid w:val="00A34A25"/>
    <w:rsid w:val="00A34CFA"/>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47D67"/>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3A7"/>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24C"/>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5E22"/>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06D"/>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6FA6"/>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0BC"/>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D4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201"/>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193"/>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563"/>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C5D"/>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39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4F7"/>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6B0"/>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13B"/>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6DD"/>
    <w:rsid w:val="00EF5861"/>
    <w:rsid w:val="00EF5B7C"/>
    <w:rsid w:val="00EF6141"/>
    <w:rsid w:val="00EF650F"/>
    <w:rsid w:val="00EF691C"/>
    <w:rsid w:val="00EF693B"/>
    <w:rsid w:val="00EF6BC3"/>
    <w:rsid w:val="00EF6EF5"/>
    <w:rsid w:val="00EF73ED"/>
    <w:rsid w:val="00EF7583"/>
    <w:rsid w:val="00EF7614"/>
    <w:rsid w:val="00EF767A"/>
    <w:rsid w:val="00EF7878"/>
    <w:rsid w:val="00EF7A3C"/>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6FDC"/>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EEF"/>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8" w:uiPriority="39"/>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qFormat/>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 w:type="paragraph" w:customStyle="1" w:styleId="Bullets">
    <w:name w:val="Bullets"/>
    <w:basedOn w:val="Normal"/>
    <w:autoRedefine/>
    <w:uiPriority w:val="99"/>
    <w:qFormat/>
    <w:rsid w:val="00903428"/>
    <w:pPr>
      <w:numPr>
        <w:numId w:val="22"/>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903428"/>
    <w:pPr>
      <w:numPr>
        <w:ilvl w:val="1"/>
        <w:numId w:val="22"/>
      </w:numPr>
    </w:pPr>
    <w:rPr>
      <w:rFonts w:ascii="Times" w:eastAsia="Batang" w:hAnsi="Times"/>
      <w:sz w:val="20"/>
      <w:lang w:val="en-GB" w:eastAsia="en-US"/>
    </w:rPr>
  </w:style>
  <w:style w:type="paragraph" w:customStyle="1" w:styleId="bullet3">
    <w:name w:val="bullet3"/>
    <w:basedOn w:val="Normal"/>
    <w:uiPriority w:val="99"/>
    <w:qFormat/>
    <w:rsid w:val="00903428"/>
    <w:pPr>
      <w:numPr>
        <w:ilvl w:val="2"/>
        <w:numId w:val="22"/>
      </w:numPr>
      <w:ind w:hanging="180"/>
    </w:pPr>
    <w:rPr>
      <w:rFonts w:ascii="Times" w:eastAsia="Batang" w:hAnsi="Times"/>
      <w:sz w:val="20"/>
      <w:lang w:val="en-GB" w:eastAsia="en-US"/>
    </w:rPr>
  </w:style>
  <w:style w:type="paragraph" w:customStyle="1" w:styleId="bullet4">
    <w:name w:val="bullet4"/>
    <w:basedOn w:val="Normal"/>
    <w:uiPriority w:val="99"/>
    <w:qFormat/>
    <w:rsid w:val="00903428"/>
    <w:pPr>
      <w:numPr>
        <w:ilvl w:val="3"/>
        <w:numId w:val="22"/>
      </w:numPr>
    </w:pPr>
    <w:rPr>
      <w:rFonts w:ascii="Times" w:eastAsia="Batang" w:hAnsi="Times"/>
      <w:sz w:val="20"/>
      <w:lang w:val="en-GB" w:eastAsia="en-US"/>
    </w:rPr>
  </w:style>
  <w:style w:type="paragraph" w:customStyle="1" w:styleId="Observation">
    <w:name w:val="Observation"/>
    <w:basedOn w:val="Normal"/>
    <w:qFormat/>
    <w:rsid w:val="00633D87"/>
    <w:pPr>
      <w:widowControl w:val="0"/>
      <w:numPr>
        <w:numId w:val="28"/>
      </w:numPr>
      <w:tabs>
        <w:tab w:val="left" w:pos="1304"/>
        <w:tab w:val="left" w:pos="1701"/>
      </w:tabs>
      <w:spacing w:afterLines="50" w:after="120" w:line="259" w:lineRule="auto"/>
      <w:ind w:left="1701" w:hanging="1701"/>
      <w:jc w:val="both"/>
    </w:pPr>
    <w:rPr>
      <w:rFonts w:ascii="Arial" w:eastAsiaTheme="minorEastAsia" w:hAnsi="Arial" w:cstheme="minorBidi"/>
      <w:b/>
      <w:bCs/>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9039971">
      <w:bodyDiv w:val="1"/>
      <w:marLeft w:val="0"/>
      <w:marRight w:val="0"/>
      <w:marTop w:val="0"/>
      <w:marBottom w:val="0"/>
      <w:divBdr>
        <w:top w:val="none" w:sz="0" w:space="0" w:color="auto"/>
        <w:left w:val="none" w:sz="0" w:space="0" w:color="auto"/>
        <w:bottom w:val="none" w:sz="0" w:space="0" w:color="auto"/>
        <w:right w:val="none" w:sz="0" w:space="0" w:color="auto"/>
      </w:divBdr>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6394223">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712457">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80</TotalTime>
  <Pages>3</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20</cp:revision>
  <cp:lastPrinted>2019-08-16T17:50:00Z</cp:lastPrinted>
  <dcterms:created xsi:type="dcterms:W3CDTF">2022-01-10T10:40:00Z</dcterms:created>
  <dcterms:modified xsi:type="dcterms:W3CDTF">2022-02-14T03:23:00Z</dcterms:modified>
  <cp:category/>
</cp:coreProperties>
</file>